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443F8" w:rsidRDefault="00281DC2" w:rsidP="00281DC2">
      <w:pPr>
        <w:ind w:left="7797"/>
        <w:jc w:val="both"/>
        <w:rPr>
          <w:rFonts w:ascii="Times New Roman" w:hAnsi="Times New Roman" w:cs="Times New Roman"/>
          <w:sz w:val="24"/>
          <w:szCs w:val="24"/>
        </w:rPr>
      </w:pPr>
      <w:r w:rsidRPr="00281DC2">
        <w:rPr>
          <w:rFonts w:ascii="Times New Roman" w:hAnsi="Times New Roman" w:cs="Times New Roman"/>
          <w:sz w:val="24"/>
          <w:szCs w:val="24"/>
        </w:rPr>
        <w:t>Приложение 1 к Правилам благоустройства</w:t>
      </w:r>
      <w:r w:rsidR="00A54D84">
        <w:rPr>
          <w:rFonts w:ascii="Times New Roman" w:hAnsi="Times New Roman" w:cs="Times New Roman"/>
          <w:sz w:val="24"/>
          <w:szCs w:val="24"/>
        </w:rPr>
        <w:t xml:space="preserve"> территории</w:t>
      </w:r>
      <w:r w:rsidRPr="00281DC2">
        <w:rPr>
          <w:rFonts w:ascii="Times New Roman" w:hAnsi="Times New Roman" w:cs="Times New Roman"/>
          <w:sz w:val="24"/>
          <w:szCs w:val="24"/>
        </w:rPr>
        <w:t xml:space="preserve"> Варгашинского муниципального округа Курганской области</w:t>
      </w:r>
    </w:p>
    <w:p w:rsidR="00281DC2" w:rsidRDefault="00281DC2" w:rsidP="00281DC2">
      <w:pPr>
        <w:ind w:left="7797"/>
        <w:jc w:val="both"/>
        <w:rPr>
          <w:rFonts w:ascii="Times New Roman" w:hAnsi="Times New Roman" w:cs="Times New Roman"/>
          <w:sz w:val="24"/>
          <w:szCs w:val="24"/>
        </w:rPr>
      </w:pPr>
    </w:p>
    <w:p w:rsidR="00281DC2" w:rsidRDefault="008040B1" w:rsidP="00E856F0">
      <w:pPr>
        <w:pStyle w:val="a3"/>
        <w:jc w:val="center"/>
        <w:rPr>
          <w:rFonts w:ascii="Times New Roman" w:hAnsi="Times New Roman" w:cs="Times New Roman"/>
          <w:b/>
          <w:sz w:val="28"/>
          <w:szCs w:val="28"/>
        </w:rPr>
      </w:pPr>
      <w:r>
        <w:rPr>
          <w:rFonts w:ascii="Times New Roman" w:hAnsi="Times New Roman" w:cs="Times New Roman"/>
          <w:b/>
          <w:sz w:val="28"/>
          <w:szCs w:val="28"/>
        </w:rPr>
        <w:t xml:space="preserve">1. </w:t>
      </w:r>
      <w:r w:rsidR="00281DC2" w:rsidRPr="00E856F0">
        <w:rPr>
          <w:rFonts w:ascii="Times New Roman" w:hAnsi="Times New Roman" w:cs="Times New Roman"/>
          <w:b/>
          <w:sz w:val="28"/>
          <w:szCs w:val="28"/>
        </w:rPr>
        <w:t>Требования к содержанию отдельных конструктивных элементов фасада, дополнительному оборудованию, элементам и устройствам, размещенных</w:t>
      </w:r>
      <w:r w:rsidR="00E856F0" w:rsidRPr="00E856F0">
        <w:rPr>
          <w:rFonts w:ascii="Times New Roman" w:hAnsi="Times New Roman" w:cs="Times New Roman"/>
          <w:b/>
          <w:sz w:val="28"/>
          <w:szCs w:val="28"/>
        </w:rPr>
        <w:t xml:space="preserve"> на фасадах зданий, сооружений, к ограждениям (оградам, заборам) на территории </w:t>
      </w:r>
      <w:r w:rsidR="00E856F0" w:rsidRPr="00E856F0">
        <w:rPr>
          <w:rFonts w:ascii="Times New Roman" w:eastAsia="Calibri" w:hAnsi="Times New Roman" w:cs="Times New Roman"/>
          <w:b/>
          <w:sz w:val="28"/>
          <w:szCs w:val="28"/>
        </w:rPr>
        <w:t>Варгашинского муниципального округа Курганской области</w:t>
      </w:r>
    </w:p>
    <w:p w:rsidR="00E856F0" w:rsidRDefault="00E856F0" w:rsidP="00E856F0">
      <w:pPr>
        <w:pStyle w:val="a3"/>
        <w:jc w:val="center"/>
        <w:rPr>
          <w:rFonts w:ascii="Times New Roman" w:hAnsi="Times New Roman" w:cs="Times New Roman"/>
          <w:b/>
          <w:sz w:val="28"/>
          <w:szCs w:val="28"/>
        </w:rPr>
      </w:pPr>
    </w:p>
    <w:tbl>
      <w:tblPr>
        <w:tblStyle w:val="a4"/>
        <w:tblW w:w="5000" w:type="pct"/>
        <w:tblLook w:val="04A0"/>
      </w:tblPr>
      <w:tblGrid>
        <w:gridCol w:w="3059"/>
        <w:gridCol w:w="3058"/>
        <w:gridCol w:w="3058"/>
        <w:gridCol w:w="3058"/>
        <w:gridCol w:w="3120"/>
      </w:tblGrid>
      <w:tr w:rsidR="00E856F0" w:rsidTr="000D2182">
        <w:tc>
          <w:tcPr>
            <w:tcW w:w="996" w:type="pct"/>
          </w:tcPr>
          <w:p w:rsidR="00E856F0" w:rsidRPr="00461DF4" w:rsidRDefault="00E856F0" w:rsidP="00461DF4">
            <w:pPr>
              <w:rPr>
                <w:rFonts w:ascii="Times New Roman" w:hAnsi="Times New Roman" w:cs="Times New Roman"/>
                <w:sz w:val="24"/>
                <w:szCs w:val="24"/>
              </w:rPr>
            </w:pPr>
          </w:p>
        </w:tc>
        <w:tc>
          <w:tcPr>
            <w:tcW w:w="996" w:type="pct"/>
            <w:vAlign w:val="center"/>
          </w:tcPr>
          <w:p w:rsidR="00E856F0" w:rsidRPr="00461DF4" w:rsidRDefault="00461DF4" w:rsidP="00DF17E3">
            <w:pPr>
              <w:jc w:val="center"/>
              <w:rPr>
                <w:rFonts w:ascii="Times New Roman" w:hAnsi="Times New Roman" w:cs="Times New Roman"/>
                <w:sz w:val="24"/>
                <w:szCs w:val="24"/>
              </w:rPr>
            </w:pPr>
            <w:r w:rsidRPr="00461DF4">
              <w:rPr>
                <w:rFonts w:ascii="Times New Roman" w:hAnsi="Times New Roman" w:cs="Times New Roman"/>
                <w:sz w:val="24"/>
                <w:szCs w:val="24"/>
              </w:rPr>
              <w:t>Историческая архитектура</w:t>
            </w:r>
          </w:p>
          <w:p w:rsidR="00461DF4" w:rsidRPr="00461DF4" w:rsidRDefault="00461DF4" w:rsidP="00DF17E3">
            <w:pPr>
              <w:jc w:val="center"/>
              <w:rPr>
                <w:rFonts w:ascii="Times New Roman" w:hAnsi="Times New Roman" w:cs="Times New Roman"/>
                <w:sz w:val="24"/>
                <w:szCs w:val="24"/>
              </w:rPr>
            </w:pPr>
            <w:r w:rsidRPr="00461DF4">
              <w:rPr>
                <w:rFonts w:ascii="Times New Roman" w:hAnsi="Times New Roman" w:cs="Times New Roman"/>
                <w:sz w:val="24"/>
                <w:szCs w:val="24"/>
              </w:rPr>
              <w:t>(1771-1923 года)</w:t>
            </w:r>
          </w:p>
        </w:tc>
        <w:tc>
          <w:tcPr>
            <w:tcW w:w="996" w:type="pct"/>
            <w:vAlign w:val="center"/>
          </w:tcPr>
          <w:p w:rsidR="00E856F0" w:rsidRPr="00461DF4" w:rsidRDefault="00461DF4" w:rsidP="00DF17E3">
            <w:pPr>
              <w:jc w:val="center"/>
              <w:rPr>
                <w:rFonts w:ascii="Times New Roman" w:hAnsi="Times New Roman" w:cs="Times New Roman"/>
                <w:sz w:val="24"/>
                <w:szCs w:val="24"/>
              </w:rPr>
            </w:pPr>
            <w:r w:rsidRPr="00461DF4">
              <w:rPr>
                <w:rFonts w:ascii="Times New Roman" w:hAnsi="Times New Roman" w:cs="Times New Roman"/>
                <w:sz w:val="24"/>
                <w:szCs w:val="24"/>
              </w:rPr>
              <w:t>Архитектура индустриализации</w:t>
            </w:r>
          </w:p>
          <w:p w:rsidR="00461DF4" w:rsidRPr="00461DF4" w:rsidRDefault="00461DF4" w:rsidP="00DF17E3">
            <w:pPr>
              <w:jc w:val="center"/>
              <w:rPr>
                <w:rFonts w:ascii="Times New Roman" w:hAnsi="Times New Roman" w:cs="Times New Roman"/>
                <w:sz w:val="24"/>
                <w:szCs w:val="24"/>
              </w:rPr>
            </w:pPr>
            <w:r w:rsidRPr="00461DF4">
              <w:rPr>
                <w:rFonts w:ascii="Times New Roman" w:hAnsi="Times New Roman" w:cs="Times New Roman"/>
                <w:sz w:val="24"/>
                <w:szCs w:val="24"/>
              </w:rPr>
              <w:t>(1924-1956 годы)</w:t>
            </w:r>
          </w:p>
        </w:tc>
        <w:tc>
          <w:tcPr>
            <w:tcW w:w="996" w:type="pct"/>
            <w:vAlign w:val="center"/>
          </w:tcPr>
          <w:p w:rsidR="00E856F0" w:rsidRPr="00461DF4" w:rsidRDefault="00461DF4" w:rsidP="00DF17E3">
            <w:pPr>
              <w:jc w:val="center"/>
              <w:rPr>
                <w:rFonts w:ascii="Times New Roman" w:hAnsi="Times New Roman" w:cs="Times New Roman"/>
                <w:sz w:val="24"/>
                <w:szCs w:val="24"/>
              </w:rPr>
            </w:pPr>
            <w:r w:rsidRPr="00461DF4">
              <w:rPr>
                <w:rFonts w:ascii="Times New Roman" w:hAnsi="Times New Roman" w:cs="Times New Roman"/>
                <w:sz w:val="24"/>
                <w:szCs w:val="24"/>
              </w:rPr>
              <w:t>Архитектура развитого социализма</w:t>
            </w:r>
          </w:p>
          <w:p w:rsidR="00461DF4" w:rsidRPr="00461DF4" w:rsidRDefault="00461DF4" w:rsidP="00DF17E3">
            <w:pPr>
              <w:jc w:val="center"/>
              <w:rPr>
                <w:rFonts w:ascii="Times New Roman" w:hAnsi="Times New Roman" w:cs="Times New Roman"/>
                <w:sz w:val="24"/>
                <w:szCs w:val="24"/>
              </w:rPr>
            </w:pPr>
            <w:r w:rsidRPr="00461DF4">
              <w:rPr>
                <w:rFonts w:ascii="Times New Roman" w:hAnsi="Times New Roman" w:cs="Times New Roman"/>
                <w:sz w:val="24"/>
                <w:szCs w:val="24"/>
              </w:rPr>
              <w:t>(1957-1990 годы)</w:t>
            </w:r>
          </w:p>
        </w:tc>
        <w:tc>
          <w:tcPr>
            <w:tcW w:w="1016" w:type="pct"/>
            <w:vAlign w:val="center"/>
          </w:tcPr>
          <w:p w:rsidR="00E856F0" w:rsidRPr="00461DF4" w:rsidRDefault="00461DF4" w:rsidP="00DF17E3">
            <w:pPr>
              <w:jc w:val="center"/>
              <w:rPr>
                <w:rFonts w:ascii="Times New Roman" w:hAnsi="Times New Roman" w:cs="Times New Roman"/>
                <w:sz w:val="24"/>
                <w:szCs w:val="24"/>
              </w:rPr>
            </w:pPr>
            <w:r w:rsidRPr="00461DF4">
              <w:rPr>
                <w:rFonts w:ascii="Times New Roman" w:hAnsi="Times New Roman" w:cs="Times New Roman"/>
                <w:sz w:val="24"/>
                <w:szCs w:val="24"/>
              </w:rPr>
              <w:t>Современная архитектура</w:t>
            </w:r>
          </w:p>
          <w:p w:rsidR="00461DF4" w:rsidRPr="00461DF4" w:rsidRDefault="00461DF4" w:rsidP="00DF17E3">
            <w:pPr>
              <w:jc w:val="center"/>
              <w:rPr>
                <w:rFonts w:ascii="Times New Roman" w:hAnsi="Times New Roman" w:cs="Times New Roman"/>
                <w:sz w:val="24"/>
                <w:szCs w:val="24"/>
              </w:rPr>
            </w:pPr>
            <w:r w:rsidRPr="00461DF4">
              <w:rPr>
                <w:rFonts w:ascii="Times New Roman" w:hAnsi="Times New Roman" w:cs="Times New Roman"/>
                <w:sz w:val="24"/>
                <w:szCs w:val="24"/>
              </w:rPr>
              <w:t>(с 1991 года)</w:t>
            </w:r>
          </w:p>
        </w:tc>
      </w:tr>
      <w:tr w:rsidR="000D2182" w:rsidTr="000D2182">
        <w:tc>
          <w:tcPr>
            <w:tcW w:w="996" w:type="pct"/>
          </w:tcPr>
          <w:p w:rsidR="000D2182" w:rsidRPr="00461DF4" w:rsidRDefault="000D2182" w:rsidP="00461DF4">
            <w:pPr>
              <w:rPr>
                <w:rFonts w:ascii="Times New Roman" w:hAnsi="Times New Roman" w:cs="Times New Roman"/>
                <w:sz w:val="24"/>
                <w:szCs w:val="24"/>
              </w:rPr>
            </w:pPr>
            <w:r w:rsidRPr="00461DF4">
              <w:rPr>
                <w:rFonts w:ascii="Times New Roman" w:hAnsi="Times New Roman" w:cs="Times New Roman"/>
                <w:sz w:val="24"/>
                <w:szCs w:val="24"/>
              </w:rPr>
              <w:t>Вывеска на крыше</w:t>
            </w:r>
          </w:p>
        </w:tc>
        <w:tc>
          <w:tcPr>
            <w:tcW w:w="996" w:type="pct"/>
            <w:vAlign w:val="center"/>
          </w:tcPr>
          <w:p w:rsidR="000D2182" w:rsidRPr="00DF17E3" w:rsidRDefault="000D2182" w:rsidP="000D2182">
            <w:pPr>
              <w:jc w:val="center"/>
              <w:rPr>
                <w:rFonts w:ascii="Times New Roman" w:hAnsi="Times New Roman" w:cs="Times New Roman"/>
                <w:color w:val="FF0000"/>
                <w:sz w:val="24"/>
                <w:szCs w:val="24"/>
              </w:rPr>
            </w:pPr>
            <w:r>
              <w:rPr>
                <w:rFonts w:ascii="Times New Roman" w:hAnsi="Times New Roman" w:cs="Times New Roman"/>
                <w:color w:val="FF0000"/>
                <w:sz w:val="24"/>
                <w:szCs w:val="24"/>
              </w:rPr>
              <w:t>нет</w:t>
            </w:r>
          </w:p>
        </w:tc>
        <w:tc>
          <w:tcPr>
            <w:tcW w:w="996" w:type="pct"/>
            <w:vAlign w:val="center"/>
          </w:tcPr>
          <w:p w:rsidR="000D2182" w:rsidRPr="00461DF4" w:rsidRDefault="000D2182" w:rsidP="000D2182">
            <w:pPr>
              <w:jc w:val="center"/>
              <w:rPr>
                <w:rFonts w:ascii="Times New Roman" w:hAnsi="Times New Roman" w:cs="Times New Roman"/>
                <w:sz w:val="24"/>
                <w:szCs w:val="24"/>
              </w:rPr>
            </w:pPr>
            <w:r>
              <w:rPr>
                <w:rFonts w:ascii="Times New Roman" w:hAnsi="Times New Roman" w:cs="Times New Roman"/>
                <w:color w:val="FF0000"/>
                <w:sz w:val="24"/>
                <w:szCs w:val="24"/>
              </w:rPr>
              <w:t>нет</w:t>
            </w:r>
          </w:p>
        </w:tc>
        <w:tc>
          <w:tcPr>
            <w:tcW w:w="996" w:type="pct"/>
            <w:vAlign w:val="center"/>
          </w:tcPr>
          <w:p w:rsidR="000D2182" w:rsidRDefault="000D2182" w:rsidP="000D2182">
            <w:pPr>
              <w:jc w:val="center"/>
            </w:pPr>
            <w:r w:rsidRPr="003F5BC9">
              <w:rPr>
                <w:rFonts w:ascii="Times New Roman" w:hAnsi="Times New Roman" w:cs="Times New Roman"/>
                <w:color w:val="92D050"/>
                <w:sz w:val="24"/>
                <w:szCs w:val="24"/>
              </w:rPr>
              <w:t>да</w:t>
            </w:r>
          </w:p>
        </w:tc>
        <w:tc>
          <w:tcPr>
            <w:tcW w:w="1016" w:type="pct"/>
            <w:vAlign w:val="center"/>
          </w:tcPr>
          <w:p w:rsidR="000D2182" w:rsidRDefault="000D2182" w:rsidP="000D2182">
            <w:pPr>
              <w:jc w:val="center"/>
            </w:pPr>
            <w:r w:rsidRPr="003F5BC9">
              <w:rPr>
                <w:rFonts w:ascii="Times New Roman" w:hAnsi="Times New Roman" w:cs="Times New Roman"/>
                <w:color w:val="92D050"/>
                <w:sz w:val="24"/>
                <w:szCs w:val="24"/>
              </w:rPr>
              <w:t>да</w:t>
            </w:r>
          </w:p>
        </w:tc>
      </w:tr>
      <w:tr w:rsidR="000D2182" w:rsidTr="000D2182">
        <w:tc>
          <w:tcPr>
            <w:tcW w:w="996" w:type="pct"/>
          </w:tcPr>
          <w:p w:rsidR="000D2182" w:rsidRPr="00461DF4" w:rsidRDefault="000D2182" w:rsidP="00461DF4">
            <w:pPr>
              <w:rPr>
                <w:rFonts w:ascii="Times New Roman" w:hAnsi="Times New Roman" w:cs="Times New Roman"/>
                <w:sz w:val="24"/>
                <w:szCs w:val="24"/>
              </w:rPr>
            </w:pPr>
            <w:r w:rsidRPr="00461DF4">
              <w:rPr>
                <w:rFonts w:ascii="Times New Roman" w:hAnsi="Times New Roman" w:cs="Times New Roman"/>
                <w:sz w:val="24"/>
                <w:szCs w:val="24"/>
              </w:rPr>
              <w:t>Настенная вывеска без подложки</w:t>
            </w:r>
          </w:p>
        </w:tc>
        <w:tc>
          <w:tcPr>
            <w:tcW w:w="996" w:type="pct"/>
            <w:vAlign w:val="center"/>
          </w:tcPr>
          <w:p w:rsidR="000D2182" w:rsidRPr="00DF17E3" w:rsidRDefault="000D2182" w:rsidP="000D2182">
            <w:pPr>
              <w:jc w:val="center"/>
              <w:rPr>
                <w:rFonts w:ascii="Times New Roman" w:hAnsi="Times New Roman" w:cs="Times New Roman"/>
                <w:color w:val="92D050"/>
                <w:sz w:val="24"/>
                <w:szCs w:val="24"/>
              </w:rPr>
            </w:pPr>
            <w:r w:rsidRPr="00DF17E3">
              <w:rPr>
                <w:rFonts w:ascii="Times New Roman" w:hAnsi="Times New Roman" w:cs="Times New Roman"/>
                <w:color w:val="92D050"/>
                <w:sz w:val="24"/>
                <w:szCs w:val="24"/>
              </w:rPr>
              <w:t>да</w:t>
            </w:r>
          </w:p>
        </w:tc>
        <w:tc>
          <w:tcPr>
            <w:tcW w:w="996" w:type="pct"/>
            <w:vAlign w:val="center"/>
          </w:tcPr>
          <w:p w:rsidR="000D2182" w:rsidRDefault="000D2182" w:rsidP="000D2182">
            <w:pPr>
              <w:jc w:val="center"/>
            </w:pPr>
            <w:r w:rsidRPr="00973565">
              <w:rPr>
                <w:rFonts w:ascii="Times New Roman" w:hAnsi="Times New Roman" w:cs="Times New Roman"/>
                <w:color w:val="92D050"/>
                <w:sz w:val="24"/>
                <w:szCs w:val="24"/>
              </w:rPr>
              <w:t>да</w:t>
            </w:r>
          </w:p>
        </w:tc>
        <w:tc>
          <w:tcPr>
            <w:tcW w:w="996" w:type="pct"/>
            <w:vAlign w:val="center"/>
          </w:tcPr>
          <w:p w:rsidR="000D2182" w:rsidRDefault="000D2182" w:rsidP="000D2182">
            <w:pPr>
              <w:jc w:val="center"/>
            </w:pPr>
            <w:r w:rsidRPr="00973565">
              <w:rPr>
                <w:rFonts w:ascii="Times New Roman" w:hAnsi="Times New Roman" w:cs="Times New Roman"/>
                <w:color w:val="92D050"/>
                <w:sz w:val="24"/>
                <w:szCs w:val="24"/>
              </w:rPr>
              <w:t>да</w:t>
            </w:r>
          </w:p>
        </w:tc>
        <w:tc>
          <w:tcPr>
            <w:tcW w:w="1016" w:type="pct"/>
            <w:vAlign w:val="center"/>
          </w:tcPr>
          <w:p w:rsidR="000D2182" w:rsidRDefault="000D2182" w:rsidP="000D2182">
            <w:pPr>
              <w:jc w:val="center"/>
            </w:pPr>
            <w:r w:rsidRPr="00973565">
              <w:rPr>
                <w:rFonts w:ascii="Times New Roman" w:hAnsi="Times New Roman" w:cs="Times New Roman"/>
                <w:color w:val="92D050"/>
                <w:sz w:val="24"/>
                <w:szCs w:val="24"/>
              </w:rPr>
              <w:t>да</w:t>
            </w:r>
          </w:p>
        </w:tc>
      </w:tr>
      <w:tr w:rsidR="000D2182" w:rsidTr="000D2182">
        <w:tc>
          <w:tcPr>
            <w:tcW w:w="996" w:type="pct"/>
          </w:tcPr>
          <w:p w:rsidR="000D2182" w:rsidRPr="00461DF4" w:rsidRDefault="000D2182" w:rsidP="00461DF4">
            <w:pPr>
              <w:rPr>
                <w:rFonts w:ascii="Times New Roman" w:hAnsi="Times New Roman" w:cs="Times New Roman"/>
                <w:sz w:val="24"/>
                <w:szCs w:val="24"/>
              </w:rPr>
            </w:pPr>
            <w:r w:rsidRPr="00461DF4">
              <w:rPr>
                <w:rFonts w:ascii="Times New Roman" w:hAnsi="Times New Roman" w:cs="Times New Roman"/>
                <w:sz w:val="24"/>
                <w:szCs w:val="24"/>
              </w:rPr>
              <w:t>Настенная вывеска с подложкой</w:t>
            </w:r>
          </w:p>
        </w:tc>
        <w:tc>
          <w:tcPr>
            <w:tcW w:w="996" w:type="pct"/>
            <w:vAlign w:val="center"/>
          </w:tcPr>
          <w:p w:rsidR="000D2182" w:rsidRPr="00461DF4" w:rsidRDefault="000D2182" w:rsidP="000D2182">
            <w:pPr>
              <w:jc w:val="center"/>
              <w:rPr>
                <w:rFonts w:ascii="Times New Roman" w:hAnsi="Times New Roman" w:cs="Times New Roman"/>
                <w:sz w:val="24"/>
                <w:szCs w:val="24"/>
              </w:rPr>
            </w:pPr>
            <w:r>
              <w:rPr>
                <w:rFonts w:ascii="Times New Roman" w:hAnsi="Times New Roman" w:cs="Times New Roman"/>
                <w:color w:val="FF0000"/>
                <w:sz w:val="24"/>
                <w:szCs w:val="24"/>
              </w:rPr>
              <w:t>нет</w:t>
            </w:r>
          </w:p>
        </w:tc>
        <w:tc>
          <w:tcPr>
            <w:tcW w:w="996" w:type="pct"/>
            <w:vAlign w:val="center"/>
          </w:tcPr>
          <w:p w:rsidR="000D2182" w:rsidRPr="00461DF4" w:rsidRDefault="000D2182" w:rsidP="000D2182">
            <w:pPr>
              <w:jc w:val="center"/>
              <w:rPr>
                <w:rFonts w:ascii="Times New Roman" w:hAnsi="Times New Roman" w:cs="Times New Roman"/>
                <w:sz w:val="24"/>
                <w:szCs w:val="24"/>
              </w:rPr>
            </w:pPr>
            <w:r>
              <w:rPr>
                <w:rFonts w:ascii="Times New Roman" w:hAnsi="Times New Roman" w:cs="Times New Roman"/>
                <w:color w:val="FF0000"/>
                <w:sz w:val="24"/>
                <w:szCs w:val="24"/>
              </w:rPr>
              <w:t>нет</w:t>
            </w:r>
          </w:p>
        </w:tc>
        <w:tc>
          <w:tcPr>
            <w:tcW w:w="996" w:type="pct"/>
            <w:vAlign w:val="center"/>
          </w:tcPr>
          <w:p w:rsidR="000D2182" w:rsidRDefault="000D2182" w:rsidP="000D2182">
            <w:pPr>
              <w:jc w:val="center"/>
            </w:pPr>
            <w:r w:rsidRPr="000E1792">
              <w:rPr>
                <w:rFonts w:ascii="Times New Roman" w:hAnsi="Times New Roman" w:cs="Times New Roman"/>
                <w:color w:val="92D050"/>
                <w:sz w:val="24"/>
                <w:szCs w:val="24"/>
              </w:rPr>
              <w:t>да</w:t>
            </w:r>
          </w:p>
        </w:tc>
        <w:tc>
          <w:tcPr>
            <w:tcW w:w="1016" w:type="pct"/>
            <w:vAlign w:val="center"/>
          </w:tcPr>
          <w:p w:rsidR="000D2182" w:rsidRDefault="000D2182" w:rsidP="000D2182">
            <w:pPr>
              <w:jc w:val="center"/>
            </w:pPr>
            <w:r w:rsidRPr="000E1792">
              <w:rPr>
                <w:rFonts w:ascii="Times New Roman" w:hAnsi="Times New Roman" w:cs="Times New Roman"/>
                <w:color w:val="92D050"/>
                <w:sz w:val="24"/>
                <w:szCs w:val="24"/>
              </w:rPr>
              <w:t>да</w:t>
            </w:r>
          </w:p>
        </w:tc>
      </w:tr>
      <w:tr w:rsidR="00461DF4" w:rsidTr="000D2182">
        <w:tc>
          <w:tcPr>
            <w:tcW w:w="996" w:type="pct"/>
            <w:vAlign w:val="center"/>
          </w:tcPr>
          <w:p w:rsidR="00461DF4" w:rsidRPr="00461DF4" w:rsidRDefault="00461DF4" w:rsidP="00461DF4">
            <w:pPr>
              <w:rPr>
                <w:rFonts w:ascii="Times New Roman" w:hAnsi="Times New Roman" w:cs="Times New Roman"/>
                <w:sz w:val="24"/>
                <w:szCs w:val="24"/>
              </w:rPr>
            </w:pPr>
            <w:r w:rsidRPr="00461DF4">
              <w:rPr>
                <w:rFonts w:ascii="Times New Roman" w:hAnsi="Times New Roman" w:cs="Times New Roman"/>
                <w:sz w:val="24"/>
                <w:szCs w:val="24"/>
              </w:rPr>
              <w:t>Световой короб</w:t>
            </w:r>
          </w:p>
        </w:tc>
        <w:tc>
          <w:tcPr>
            <w:tcW w:w="996" w:type="pct"/>
            <w:vAlign w:val="center"/>
          </w:tcPr>
          <w:p w:rsidR="00461DF4" w:rsidRPr="00461DF4" w:rsidRDefault="000D2182" w:rsidP="000D2182">
            <w:pPr>
              <w:jc w:val="center"/>
              <w:rPr>
                <w:rFonts w:ascii="Times New Roman" w:hAnsi="Times New Roman" w:cs="Times New Roman"/>
                <w:sz w:val="24"/>
                <w:szCs w:val="24"/>
              </w:rPr>
            </w:pPr>
            <w:r>
              <w:rPr>
                <w:rFonts w:ascii="Times New Roman" w:hAnsi="Times New Roman" w:cs="Times New Roman"/>
                <w:color w:val="FF0000"/>
                <w:sz w:val="24"/>
                <w:szCs w:val="24"/>
              </w:rPr>
              <w:t>нет</w:t>
            </w:r>
          </w:p>
        </w:tc>
        <w:tc>
          <w:tcPr>
            <w:tcW w:w="996" w:type="pct"/>
            <w:vAlign w:val="center"/>
          </w:tcPr>
          <w:p w:rsidR="00461DF4" w:rsidRPr="00461DF4" w:rsidRDefault="000D2182" w:rsidP="000D2182">
            <w:pPr>
              <w:jc w:val="center"/>
              <w:rPr>
                <w:rFonts w:ascii="Times New Roman" w:hAnsi="Times New Roman" w:cs="Times New Roman"/>
                <w:sz w:val="24"/>
                <w:szCs w:val="24"/>
              </w:rPr>
            </w:pPr>
            <w:r>
              <w:rPr>
                <w:rFonts w:ascii="Times New Roman" w:hAnsi="Times New Roman" w:cs="Times New Roman"/>
                <w:color w:val="FF0000"/>
                <w:sz w:val="24"/>
                <w:szCs w:val="24"/>
              </w:rPr>
              <w:t>нет</w:t>
            </w:r>
          </w:p>
        </w:tc>
        <w:tc>
          <w:tcPr>
            <w:tcW w:w="996" w:type="pct"/>
            <w:vAlign w:val="center"/>
          </w:tcPr>
          <w:p w:rsidR="00461DF4" w:rsidRPr="00461DF4" w:rsidRDefault="000D2182" w:rsidP="000D2182">
            <w:pPr>
              <w:jc w:val="center"/>
              <w:rPr>
                <w:rFonts w:ascii="Times New Roman" w:hAnsi="Times New Roman" w:cs="Times New Roman"/>
                <w:sz w:val="24"/>
                <w:szCs w:val="24"/>
              </w:rPr>
            </w:pPr>
            <w:r>
              <w:rPr>
                <w:rFonts w:ascii="Times New Roman" w:hAnsi="Times New Roman" w:cs="Times New Roman"/>
                <w:color w:val="FF0000"/>
                <w:sz w:val="24"/>
                <w:szCs w:val="24"/>
              </w:rPr>
              <w:t>нет</w:t>
            </w:r>
          </w:p>
        </w:tc>
        <w:tc>
          <w:tcPr>
            <w:tcW w:w="1016" w:type="pct"/>
            <w:vAlign w:val="center"/>
          </w:tcPr>
          <w:p w:rsidR="00461DF4" w:rsidRPr="00461DF4" w:rsidRDefault="000D2182" w:rsidP="000D2182">
            <w:pPr>
              <w:jc w:val="center"/>
              <w:rPr>
                <w:rFonts w:ascii="Times New Roman" w:hAnsi="Times New Roman" w:cs="Times New Roman"/>
                <w:sz w:val="24"/>
                <w:szCs w:val="24"/>
              </w:rPr>
            </w:pPr>
            <w:r>
              <w:rPr>
                <w:rFonts w:ascii="Times New Roman" w:hAnsi="Times New Roman" w:cs="Times New Roman"/>
                <w:color w:val="FF0000"/>
                <w:sz w:val="24"/>
                <w:szCs w:val="24"/>
              </w:rPr>
              <w:t>нет</w:t>
            </w:r>
          </w:p>
        </w:tc>
      </w:tr>
      <w:tr w:rsidR="000D2182" w:rsidTr="000D2182">
        <w:tc>
          <w:tcPr>
            <w:tcW w:w="996" w:type="pct"/>
          </w:tcPr>
          <w:p w:rsidR="000D2182" w:rsidRPr="00461DF4" w:rsidRDefault="000D2182" w:rsidP="00461DF4">
            <w:pPr>
              <w:rPr>
                <w:rFonts w:ascii="Times New Roman" w:hAnsi="Times New Roman" w:cs="Times New Roman"/>
                <w:sz w:val="24"/>
                <w:szCs w:val="24"/>
              </w:rPr>
            </w:pPr>
            <w:r w:rsidRPr="00461DF4">
              <w:rPr>
                <w:rFonts w:ascii="Times New Roman" w:hAnsi="Times New Roman" w:cs="Times New Roman"/>
                <w:sz w:val="24"/>
                <w:szCs w:val="24"/>
              </w:rPr>
              <w:t>Вывески на остеклении</w:t>
            </w:r>
          </w:p>
        </w:tc>
        <w:tc>
          <w:tcPr>
            <w:tcW w:w="996" w:type="pct"/>
            <w:vAlign w:val="center"/>
          </w:tcPr>
          <w:p w:rsidR="000D2182" w:rsidRDefault="000D2182" w:rsidP="000D2182">
            <w:pPr>
              <w:jc w:val="center"/>
            </w:pPr>
            <w:r w:rsidRPr="00D434F7">
              <w:rPr>
                <w:rFonts w:ascii="Times New Roman" w:hAnsi="Times New Roman" w:cs="Times New Roman"/>
                <w:color w:val="92D050"/>
                <w:sz w:val="24"/>
                <w:szCs w:val="24"/>
              </w:rPr>
              <w:t>да</w:t>
            </w:r>
          </w:p>
        </w:tc>
        <w:tc>
          <w:tcPr>
            <w:tcW w:w="996" w:type="pct"/>
            <w:vAlign w:val="center"/>
          </w:tcPr>
          <w:p w:rsidR="000D2182" w:rsidRDefault="000D2182" w:rsidP="000D2182">
            <w:pPr>
              <w:jc w:val="center"/>
            </w:pPr>
            <w:r w:rsidRPr="00D434F7">
              <w:rPr>
                <w:rFonts w:ascii="Times New Roman" w:hAnsi="Times New Roman" w:cs="Times New Roman"/>
                <w:color w:val="92D050"/>
                <w:sz w:val="24"/>
                <w:szCs w:val="24"/>
              </w:rPr>
              <w:t>да</w:t>
            </w:r>
          </w:p>
        </w:tc>
        <w:tc>
          <w:tcPr>
            <w:tcW w:w="996" w:type="pct"/>
            <w:vAlign w:val="center"/>
          </w:tcPr>
          <w:p w:rsidR="000D2182" w:rsidRDefault="000D2182" w:rsidP="000D2182">
            <w:pPr>
              <w:jc w:val="center"/>
            </w:pPr>
            <w:r w:rsidRPr="00820147">
              <w:rPr>
                <w:rFonts w:ascii="Times New Roman" w:hAnsi="Times New Roman" w:cs="Times New Roman"/>
                <w:color w:val="92D050"/>
                <w:sz w:val="24"/>
                <w:szCs w:val="24"/>
              </w:rPr>
              <w:t>да</w:t>
            </w:r>
          </w:p>
        </w:tc>
        <w:tc>
          <w:tcPr>
            <w:tcW w:w="1016" w:type="pct"/>
            <w:vAlign w:val="center"/>
          </w:tcPr>
          <w:p w:rsidR="000D2182" w:rsidRDefault="000D2182" w:rsidP="000D2182">
            <w:pPr>
              <w:jc w:val="center"/>
            </w:pPr>
            <w:r w:rsidRPr="00820147">
              <w:rPr>
                <w:rFonts w:ascii="Times New Roman" w:hAnsi="Times New Roman" w:cs="Times New Roman"/>
                <w:color w:val="92D050"/>
                <w:sz w:val="24"/>
                <w:szCs w:val="24"/>
              </w:rPr>
              <w:t>да</w:t>
            </w:r>
          </w:p>
        </w:tc>
      </w:tr>
      <w:tr w:rsidR="000D2182" w:rsidTr="000D2182">
        <w:tc>
          <w:tcPr>
            <w:tcW w:w="996" w:type="pct"/>
          </w:tcPr>
          <w:p w:rsidR="000D2182" w:rsidRPr="00461DF4" w:rsidRDefault="000D2182" w:rsidP="00461DF4">
            <w:pPr>
              <w:rPr>
                <w:rFonts w:ascii="Times New Roman" w:hAnsi="Times New Roman" w:cs="Times New Roman"/>
                <w:sz w:val="24"/>
                <w:szCs w:val="24"/>
              </w:rPr>
            </w:pPr>
            <w:r w:rsidRPr="00461DF4">
              <w:rPr>
                <w:rFonts w:ascii="Times New Roman" w:hAnsi="Times New Roman" w:cs="Times New Roman"/>
                <w:sz w:val="24"/>
                <w:szCs w:val="24"/>
              </w:rPr>
              <w:t>Консольная вывеска на расстоянии от стены</w:t>
            </w:r>
          </w:p>
        </w:tc>
        <w:tc>
          <w:tcPr>
            <w:tcW w:w="996" w:type="pct"/>
            <w:vAlign w:val="center"/>
          </w:tcPr>
          <w:p w:rsidR="000D2182" w:rsidRDefault="000D2182" w:rsidP="000D2182">
            <w:pPr>
              <w:jc w:val="center"/>
            </w:pPr>
            <w:r w:rsidRPr="00411E5C">
              <w:rPr>
                <w:rFonts w:ascii="Times New Roman" w:hAnsi="Times New Roman" w:cs="Times New Roman"/>
                <w:color w:val="92D050"/>
                <w:sz w:val="24"/>
                <w:szCs w:val="24"/>
              </w:rPr>
              <w:t>да</w:t>
            </w:r>
          </w:p>
        </w:tc>
        <w:tc>
          <w:tcPr>
            <w:tcW w:w="996" w:type="pct"/>
            <w:vAlign w:val="center"/>
          </w:tcPr>
          <w:p w:rsidR="000D2182" w:rsidRDefault="000D2182" w:rsidP="000D2182">
            <w:pPr>
              <w:jc w:val="center"/>
            </w:pPr>
            <w:r w:rsidRPr="00411E5C">
              <w:rPr>
                <w:rFonts w:ascii="Times New Roman" w:hAnsi="Times New Roman" w:cs="Times New Roman"/>
                <w:color w:val="92D050"/>
                <w:sz w:val="24"/>
                <w:szCs w:val="24"/>
              </w:rPr>
              <w:t>да</w:t>
            </w:r>
          </w:p>
        </w:tc>
        <w:tc>
          <w:tcPr>
            <w:tcW w:w="996" w:type="pct"/>
            <w:vAlign w:val="center"/>
          </w:tcPr>
          <w:p w:rsidR="000D2182" w:rsidRDefault="000D2182" w:rsidP="000D2182">
            <w:pPr>
              <w:jc w:val="center"/>
            </w:pPr>
            <w:r w:rsidRPr="00820147">
              <w:rPr>
                <w:rFonts w:ascii="Times New Roman" w:hAnsi="Times New Roman" w:cs="Times New Roman"/>
                <w:color w:val="92D050"/>
                <w:sz w:val="24"/>
                <w:szCs w:val="24"/>
              </w:rPr>
              <w:t>да</w:t>
            </w:r>
          </w:p>
        </w:tc>
        <w:tc>
          <w:tcPr>
            <w:tcW w:w="1016" w:type="pct"/>
            <w:vAlign w:val="center"/>
          </w:tcPr>
          <w:p w:rsidR="000D2182" w:rsidRDefault="000D2182" w:rsidP="000D2182">
            <w:pPr>
              <w:jc w:val="center"/>
            </w:pPr>
            <w:r w:rsidRPr="00820147">
              <w:rPr>
                <w:rFonts w:ascii="Times New Roman" w:hAnsi="Times New Roman" w:cs="Times New Roman"/>
                <w:color w:val="92D050"/>
                <w:sz w:val="24"/>
                <w:szCs w:val="24"/>
              </w:rPr>
              <w:t>да</w:t>
            </w:r>
          </w:p>
        </w:tc>
      </w:tr>
      <w:tr w:rsidR="000D2182" w:rsidTr="000D2182">
        <w:tc>
          <w:tcPr>
            <w:tcW w:w="996" w:type="pct"/>
            <w:vAlign w:val="center"/>
          </w:tcPr>
          <w:p w:rsidR="000D2182" w:rsidRPr="00461DF4" w:rsidRDefault="000D2182" w:rsidP="00461DF4">
            <w:pPr>
              <w:rPr>
                <w:rFonts w:ascii="Times New Roman" w:hAnsi="Times New Roman" w:cs="Times New Roman"/>
                <w:sz w:val="24"/>
                <w:szCs w:val="24"/>
              </w:rPr>
            </w:pPr>
            <w:r w:rsidRPr="00461DF4">
              <w:rPr>
                <w:rFonts w:ascii="Times New Roman" w:hAnsi="Times New Roman" w:cs="Times New Roman"/>
                <w:sz w:val="24"/>
                <w:szCs w:val="24"/>
              </w:rPr>
              <w:t>Консольная вывеска вплотную к стене</w:t>
            </w:r>
          </w:p>
        </w:tc>
        <w:tc>
          <w:tcPr>
            <w:tcW w:w="996" w:type="pct"/>
            <w:vAlign w:val="center"/>
          </w:tcPr>
          <w:p w:rsidR="000D2182" w:rsidRPr="00461DF4" w:rsidRDefault="000D2182" w:rsidP="000D2182">
            <w:pPr>
              <w:jc w:val="center"/>
              <w:rPr>
                <w:rFonts w:ascii="Times New Roman" w:hAnsi="Times New Roman" w:cs="Times New Roman"/>
                <w:sz w:val="24"/>
                <w:szCs w:val="24"/>
              </w:rPr>
            </w:pPr>
            <w:r>
              <w:rPr>
                <w:rFonts w:ascii="Times New Roman" w:hAnsi="Times New Roman" w:cs="Times New Roman"/>
                <w:color w:val="FF0000"/>
                <w:sz w:val="24"/>
                <w:szCs w:val="24"/>
              </w:rPr>
              <w:t>нет</w:t>
            </w:r>
          </w:p>
        </w:tc>
        <w:tc>
          <w:tcPr>
            <w:tcW w:w="996" w:type="pct"/>
            <w:vAlign w:val="center"/>
          </w:tcPr>
          <w:p w:rsidR="000D2182" w:rsidRPr="00461DF4" w:rsidRDefault="000D2182" w:rsidP="000D2182">
            <w:pPr>
              <w:jc w:val="center"/>
              <w:rPr>
                <w:rFonts w:ascii="Times New Roman" w:hAnsi="Times New Roman" w:cs="Times New Roman"/>
                <w:sz w:val="24"/>
                <w:szCs w:val="24"/>
              </w:rPr>
            </w:pPr>
            <w:r w:rsidRPr="00DF17E3">
              <w:rPr>
                <w:rFonts w:ascii="Times New Roman" w:hAnsi="Times New Roman" w:cs="Times New Roman"/>
                <w:color w:val="92D050"/>
                <w:sz w:val="24"/>
                <w:szCs w:val="24"/>
              </w:rPr>
              <w:t>да</w:t>
            </w:r>
          </w:p>
        </w:tc>
        <w:tc>
          <w:tcPr>
            <w:tcW w:w="996" w:type="pct"/>
            <w:vAlign w:val="center"/>
          </w:tcPr>
          <w:p w:rsidR="000D2182" w:rsidRDefault="000D2182" w:rsidP="000D2182">
            <w:pPr>
              <w:jc w:val="center"/>
            </w:pPr>
            <w:r w:rsidRPr="00820147">
              <w:rPr>
                <w:rFonts w:ascii="Times New Roman" w:hAnsi="Times New Roman" w:cs="Times New Roman"/>
                <w:color w:val="92D050"/>
                <w:sz w:val="24"/>
                <w:szCs w:val="24"/>
              </w:rPr>
              <w:t>да</w:t>
            </w:r>
          </w:p>
        </w:tc>
        <w:tc>
          <w:tcPr>
            <w:tcW w:w="1016" w:type="pct"/>
            <w:vAlign w:val="center"/>
          </w:tcPr>
          <w:p w:rsidR="000D2182" w:rsidRDefault="000D2182" w:rsidP="000D2182">
            <w:pPr>
              <w:jc w:val="center"/>
            </w:pPr>
            <w:r w:rsidRPr="00820147">
              <w:rPr>
                <w:rFonts w:ascii="Times New Roman" w:hAnsi="Times New Roman" w:cs="Times New Roman"/>
                <w:color w:val="92D050"/>
                <w:sz w:val="24"/>
                <w:szCs w:val="24"/>
              </w:rPr>
              <w:t>да</w:t>
            </w:r>
          </w:p>
        </w:tc>
      </w:tr>
      <w:tr w:rsidR="000D2182" w:rsidTr="000D2182">
        <w:tc>
          <w:tcPr>
            <w:tcW w:w="996" w:type="pct"/>
            <w:vAlign w:val="center"/>
          </w:tcPr>
          <w:p w:rsidR="000D2182" w:rsidRPr="00461DF4" w:rsidRDefault="000D2182" w:rsidP="00461DF4">
            <w:pPr>
              <w:rPr>
                <w:rFonts w:ascii="Times New Roman" w:hAnsi="Times New Roman" w:cs="Times New Roman"/>
                <w:sz w:val="24"/>
                <w:szCs w:val="24"/>
              </w:rPr>
            </w:pPr>
            <w:r w:rsidRPr="00461DF4">
              <w:rPr>
                <w:rFonts w:ascii="Times New Roman" w:hAnsi="Times New Roman" w:cs="Times New Roman"/>
                <w:sz w:val="24"/>
                <w:szCs w:val="24"/>
              </w:rPr>
              <w:t>Навигационные вывески</w:t>
            </w:r>
          </w:p>
        </w:tc>
        <w:tc>
          <w:tcPr>
            <w:tcW w:w="996" w:type="pct"/>
            <w:vAlign w:val="center"/>
          </w:tcPr>
          <w:p w:rsidR="000D2182" w:rsidRPr="00461DF4" w:rsidRDefault="000D2182" w:rsidP="000D2182">
            <w:pPr>
              <w:jc w:val="center"/>
              <w:rPr>
                <w:rFonts w:ascii="Times New Roman" w:hAnsi="Times New Roman" w:cs="Times New Roman"/>
                <w:sz w:val="24"/>
                <w:szCs w:val="24"/>
              </w:rPr>
            </w:pPr>
            <w:r>
              <w:rPr>
                <w:rFonts w:ascii="Times New Roman" w:hAnsi="Times New Roman" w:cs="Times New Roman"/>
                <w:color w:val="FF0000"/>
                <w:sz w:val="24"/>
                <w:szCs w:val="24"/>
              </w:rPr>
              <w:t>нет</w:t>
            </w:r>
          </w:p>
        </w:tc>
        <w:tc>
          <w:tcPr>
            <w:tcW w:w="996" w:type="pct"/>
            <w:vAlign w:val="center"/>
          </w:tcPr>
          <w:p w:rsidR="000D2182" w:rsidRPr="00461DF4" w:rsidRDefault="000D2182" w:rsidP="000D2182">
            <w:pPr>
              <w:jc w:val="center"/>
              <w:rPr>
                <w:rFonts w:ascii="Times New Roman" w:hAnsi="Times New Roman" w:cs="Times New Roman"/>
                <w:sz w:val="24"/>
                <w:szCs w:val="24"/>
              </w:rPr>
            </w:pPr>
            <w:r>
              <w:rPr>
                <w:rFonts w:ascii="Times New Roman" w:hAnsi="Times New Roman" w:cs="Times New Roman"/>
                <w:color w:val="FF0000"/>
                <w:sz w:val="24"/>
                <w:szCs w:val="24"/>
              </w:rPr>
              <w:t>нет</w:t>
            </w:r>
          </w:p>
        </w:tc>
        <w:tc>
          <w:tcPr>
            <w:tcW w:w="996" w:type="pct"/>
            <w:vAlign w:val="center"/>
          </w:tcPr>
          <w:p w:rsidR="000D2182" w:rsidRDefault="000D2182" w:rsidP="000D2182">
            <w:pPr>
              <w:jc w:val="center"/>
            </w:pPr>
            <w:r w:rsidRPr="00820147">
              <w:rPr>
                <w:rFonts w:ascii="Times New Roman" w:hAnsi="Times New Roman" w:cs="Times New Roman"/>
                <w:color w:val="92D050"/>
                <w:sz w:val="24"/>
                <w:szCs w:val="24"/>
              </w:rPr>
              <w:t>да</w:t>
            </w:r>
          </w:p>
        </w:tc>
        <w:tc>
          <w:tcPr>
            <w:tcW w:w="1016" w:type="pct"/>
            <w:vAlign w:val="center"/>
          </w:tcPr>
          <w:p w:rsidR="000D2182" w:rsidRDefault="000D2182" w:rsidP="000D2182">
            <w:pPr>
              <w:jc w:val="center"/>
            </w:pPr>
            <w:r w:rsidRPr="00820147">
              <w:rPr>
                <w:rFonts w:ascii="Times New Roman" w:hAnsi="Times New Roman" w:cs="Times New Roman"/>
                <w:color w:val="92D050"/>
                <w:sz w:val="24"/>
                <w:szCs w:val="24"/>
              </w:rPr>
              <w:t>да</w:t>
            </w:r>
          </w:p>
        </w:tc>
      </w:tr>
      <w:tr w:rsidR="000D2182" w:rsidTr="000D2182">
        <w:tc>
          <w:tcPr>
            <w:tcW w:w="996" w:type="pct"/>
            <w:vAlign w:val="center"/>
          </w:tcPr>
          <w:p w:rsidR="000D2182" w:rsidRPr="00461DF4" w:rsidRDefault="000D2182" w:rsidP="00461DF4">
            <w:pPr>
              <w:rPr>
                <w:rFonts w:ascii="Times New Roman" w:hAnsi="Times New Roman" w:cs="Times New Roman"/>
                <w:sz w:val="24"/>
                <w:szCs w:val="24"/>
              </w:rPr>
            </w:pPr>
            <w:r w:rsidRPr="00461DF4">
              <w:rPr>
                <w:rFonts w:ascii="Times New Roman" w:hAnsi="Times New Roman" w:cs="Times New Roman"/>
                <w:sz w:val="24"/>
                <w:szCs w:val="24"/>
              </w:rPr>
              <w:t>Размещение маркиз</w:t>
            </w:r>
          </w:p>
        </w:tc>
        <w:tc>
          <w:tcPr>
            <w:tcW w:w="996" w:type="pct"/>
            <w:vAlign w:val="center"/>
          </w:tcPr>
          <w:p w:rsidR="000D2182" w:rsidRDefault="000D2182" w:rsidP="000D2182">
            <w:pPr>
              <w:jc w:val="center"/>
            </w:pPr>
            <w:r w:rsidRPr="000B4DBE">
              <w:rPr>
                <w:rFonts w:ascii="Times New Roman" w:hAnsi="Times New Roman" w:cs="Times New Roman"/>
                <w:color w:val="92D050"/>
                <w:sz w:val="24"/>
                <w:szCs w:val="24"/>
              </w:rPr>
              <w:t>да</w:t>
            </w:r>
          </w:p>
        </w:tc>
        <w:tc>
          <w:tcPr>
            <w:tcW w:w="996" w:type="pct"/>
            <w:vAlign w:val="center"/>
          </w:tcPr>
          <w:p w:rsidR="000D2182" w:rsidRDefault="000D2182" w:rsidP="000D2182">
            <w:pPr>
              <w:jc w:val="center"/>
            </w:pPr>
            <w:r w:rsidRPr="000B4DBE">
              <w:rPr>
                <w:rFonts w:ascii="Times New Roman" w:hAnsi="Times New Roman" w:cs="Times New Roman"/>
                <w:color w:val="92D050"/>
                <w:sz w:val="24"/>
                <w:szCs w:val="24"/>
              </w:rPr>
              <w:t>да</w:t>
            </w:r>
          </w:p>
        </w:tc>
        <w:tc>
          <w:tcPr>
            <w:tcW w:w="996" w:type="pct"/>
            <w:vAlign w:val="center"/>
          </w:tcPr>
          <w:p w:rsidR="000D2182" w:rsidRDefault="000D2182" w:rsidP="000D2182">
            <w:pPr>
              <w:jc w:val="center"/>
            </w:pPr>
            <w:r w:rsidRPr="00820147">
              <w:rPr>
                <w:rFonts w:ascii="Times New Roman" w:hAnsi="Times New Roman" w:cs="Times New Roman"/>
                <w:color w:val="92D050"/>
                <w:sz w:val="24"/>
                <w:szCs w:val="24"/>
              </w:rPr>
              <w:t>да</w:t>
            </w:r>
          </w:p>
        </w:tc>
        <w:tc>
          <w:tcPr>
            <w:tcW w:w="1016" w:type="pct"/>
            <w:vAlign w:val="center"/>
          </w:tcPr>
          <w:p w:rsidR="000D2182" w:rsidRDefault="000D2182" w:rsidP="000D2182">
            <w:pPr>
              <w:jc w:val="center"/>
            </w:pPr>
            <w:r w:rsidRPr="00820147">
              <w:rPr>
                <w:rFonts w:ascii="Times New Roman" w:hAnsi="Times New Roman" w:cs="Times New Roman"/>
                <w:color w:val="92D050"/>
                <w:sz w:val="24"/>
                <w:szCs w:val="24"/>
              </w:rPr>
              <w:t>да</w:t>
            </w:r>
          </w:p>
        </w:tc>
      </w:tr>
      <w:tr w:rsidR="000D2182" w:rsidTr="000D2182">
        <w:tc>
          <w:tcPr>
            <w:tcW w:w="996" w:type="pct"/>
            <w:vAlign w:val="center"/>
          </w:tcPr>
          <w:p w:rsidR="000D2182" w:rsidRPr="00461DF4" w:rsidRDefault="000D2182" w:rsidP="00461DF4">
            <w:pPr>
              <w:rPr>
                <w:rFonts w:ascii="Times New Roman" w:hAnsi="Times New Roman" w:cs="Times New Roman"/>
                <w:sz w:val="24"/>
                <w:szCs w:val="24"/>
              </w:rPr>
            </w:pPr>
            <w:r w:rsidRPr="00461DF4">
              <w:rPr>
                <w:rFonts w:ascii="Times New Roman" w:hAnsi="Times New Roman" w:cs="Times New Roman"/>
                <w:sz w:val="24"/>
                <w:szCs w:val="24"/>
              </w:rPr>
              <w:t>Размещение входных групп</w:t>
            </w:r>
          </w:p>
        </w:tc>
        <w:tc>
          <w:tcPr>
            <w:tcW w:w="996" w:type="pct"/>
            <w:vAlign w:val="center"/>
          </w:tcPr>
          <w:p w:rsidR="000D2182" w:rsidRPr="00461DF4" w:rsidRDefault="000D2182" w:rsidP="000D2182">
            <w:pPr>
              <w:jc w:val="center"/>
              <w:rPr>
                <w:rFonts w:ascii="Times New Roman" w:hAnsi="Times New Roman" w:cs="Times New Roman"/>
                <w:sz w:val="24"/>
                <w:szCs w:val="24"/>
              </w:rPr>
            </w:pPr>
            <w:r>
              <w:rPr>
                <w:rFonts w:ascii="Times New Roman" w:hAnsi="Times New Roman" w:cs="Times New Roman"/>
                <w:color w:val="FF0000"/>
                <w:sz w:val="24"/>
                <w:szCs w:val="24"/>
              </w:rPr>
              <w:t>нет</w:t>
            </w:r>
          </w:p>
        </w:tc>
        <w:tc>
          <w:tcPr>
            <w:tcW w:w="996" w:type="pct"/>
            <w:vAlign w:val="center"/>
          </w:tcPr>
          <w:p w:rsidR="000D2182" w:rsidRPr="00461DF4" w:rsidRDefault="000D2182" w:rsidP="000D2182">
            <w:pPr>
              <w:jc w:val="center"/>
              <w:rPr>
                <w:rFonts w:ascii="Times New Roman" w:hAnsi="Times New Roman" w:cs="Times New Roman"/>
                <w:sz w:val="24"/>
                <w:szCs w:val="24"/>
              </w:rPr>
            </w:pPr>
            <w:r>
              <w:rPr>
                <w:rFonts w:ascii="Times New Roman" w:hAnsi="Times New Roman" w:cs="Times New Roman"/>
                <w:color w:val="FF0000"/>
                <w:sz w:val="24"/>
                <w:szCs w:val="24"/>
              </w:rPr>
              <w:t>нет</w:t>
            </w:r>
          </w:p>
        </w:tc>
        <w:tc>
          <w:tcPr>
            <w:tcW w:w="996" w:type="pct"/>
            <w:vAlign w:val="center"/>
          </w:tcPr>
          <w:p w:rsidR="000D2182" w:rsidRDefault="000D2182" w:rsidP="000D2182">
            <w:pPr>
              <w:jc w:val="center"/>
            </w:pPr>
            <w:r w:rsidRPr="00820147">
              <w:rPr>
                <w:rFonts w:ascii="Times New Roman" w:hAnsi="Times New Roman" w:cs="Times New Roman"/>
                <w:color w:val="92D050"/>
                <w:sz w:val="24"/>
                <w:szCs w:val="24"/>
              </w:rPr>
              <w:t>да</w:t>
            </w:r>
          </w:p>
        </w:tc>
        <w:tc>
          <w:tcPr>
            <w:tcW w:w="1016" w:type="pct"/>
            <w:vAlign w:val="center"/>
          </w:tcPr>
          <w:p w:rsidR="000D2182" w:rsidRDefault="000D2182" w:rsidP="000D2182">
            <w:pPr>
              <w:jc w:val="center"/>
            </w:pPr>
            <w:r w:rsidRPr="00820147">
              <w:rPr>
                <w:rFonts w:ascii="Times New Roman" w:hAnsi="Times New Roman" w:cs="Times New Roman"/>
                <w:color w:val="92D050"/>
                <w:sz w:val="24"/>
                <w:szCs w:val="24"/>
              </w:rPr>
              <w:t>да</w:t>
            </w:r>
          </w:p>
        </w:tc>
      </w:tr>
      <w:tr w:rsidR="000D2182" w:rsidTr="000D2182">
        <w:tc>
          <w:tcPr>
            <w:tcW w:w="996" w:type="pct"/>
            <w:vAlign w:val="center"/>
          </w:tcPr>
          <w:p w:rsidR="000D2182" w:rsidRPr="00461DF4" w:rsidRDefault="000D2182" w:rsidP="00461DF4">
            <w:pPr>
              <w:rPr>
                <w:rFonts w:ascii="Times New Roman" w:hAnsi="Times New Roman" w:cs="Times New Roman"/>
                <w:sz w:val="24"/>
                <w:szCs w:val="24"/>
              </w:rPr>
            </w:pPr>
            <w:r w:rsidRPr="00461DF4">
              <w:rPr>
                <w:rFonts w:ascii="Times New Roman" w:hAnsi="Times New Roman" w:cs="Times New Roman"/>
                <w:sz w:val="24"/>
                <w:szCs w:val="24"/>
              </w:rPr>
              <w:t>Балконное остекление</w:t>
            </w:r>
          </w:p>
        </w:tc>
        <w:tc>
          <w:tcPr>
            <w:tcW w:w="996" w:type="pct"/>
            <w:vAlign w:val="center"/>
          </w:tcPr>
          <w:p w:rsidR="000D2182" w:rsidRPr="00461DF4" w:rsidRDefault="000D2182" w:rsidP="000D2182">
            <w:pPr>
              <w:jc w:val="center"/>
              <w:rPr>
                <w:rFonts w:ascii="Times New Roman" w:hAnsi="Times New Roman" w:cs="Times New Roman"/>
                <w:sz w:val="24"/>
                <w:szCs w:val="24"/>
              </w:rPr>
            </w:pPr>
            <w:r>
              <w:rPr>
                <w:rFonts w:ascii="Times New Roman" w:hAnsi="Times New Roman" w:cs="Times New Roman"/>
                <w:color w:val="FF0000"/>
                <w:sz w:val="24"/>
                <w:szCs w:val="24"/>
              </w:rPr>
              <w:t>нет</w:t>
            </w:r>
          </w:p>
        </w:tc>
        <w:tc>
          <w:tcPr>
            <w:tcW w:w="996" w:type="pct"/>
            <w:vAlign w:val="center"/>
          </w:tcPr>
          <w:p w:rsidR="000D2182" w:rsidRPr="00461DF4" w:rsidRDefault="000D2182" w:rsidP="000D2182">
            <w:pPr>
              <w:jc w:val="center"/>
              <w:rPr>
                <w:rFonts w:ascii="Times New Roman" w:hAnsi="Times New Roman" w:cs="Times New Roman"/>
                <w:sz w:val="24"/>
                <w:szCs w:val="24"/>
              </w:rPr>
            </w:pPr>
            <w:r>
              <w:rPr>
                <w:rFonts w:ascii="Times New Roman" w:hAnsi="Times New Roman" w:cs="Times New Roman"/>
                <w:color w:val="FF0000"/>
                <w:sz w:val="24"/>
                <w:szCs w:val="24"/>
              </w:rPr>
              <w:t>нет</w:t>
            </w:r>
          </w:p>
        </w:tc>
        <w:tc>
          <w:tcPr>
            <w:tcW w:w="996" w:type="pct"/>
            <w:vAlign w:val="center"/>
          </w:tcPr>
          <w:p w:rsidR="000D2182" w:rsidRDefault="000D2182" w:rsidP="000D2182">
            <w:pPr>
              <w:jc w:val="center"/>
            </w:pPr>
            <w:r w:rsidRPr="00820147">
              <w:rPr>
                <w:rFonts w:ascii="Times New Roman" w:hAnsi="Times New Roman" w:cs="Times New Roman"/>
                <w:color w:val="92D050"/>
                <w:sz w:val="24"/>
                <w:szCs w:val="24"/>
              </w:rPr>
              <w:t>да</w:t>
            </w:r>
          </w:p>
        </w:tc>
        <w:tc>
          <w:tcPr>
            <w:tcW w:w="1016" w:type="pct"/>
            <w:vAlign w:val="center"/>
          </w:tcPr>
          <w:p w:rsidR="000D2182" w:rsidRDefault="000D2182" w:rsidP="000D2182">
            <w:pPr>
              <w:jc w:val="center"/>
            </w:pPr>
            <w:r w:rsidRPr="00820147">
              <w:rPr>
                <w:rFonts w:ascii="Times New Roman" w:hAnsi="Times New Roman" w:cs="Times New Roman"/>
                <w:color w:val="92D050"/>
                <w:sz w:val="24"/>
                <w:szCs w:val="24"/>
              </w:rPr>
              <w:t>да</w:t>
            </w:r>
          </w:p>
        </w:tc>
      </w:tr>
    </w:tbl>
    <w:p w:rsidR="00E856F0" w:rsidRDefault="00E856F0" w:rsidP="00E856F0">
      <w:pPr>
        <w:pStyle w:val="a3"/>
        <w:jc w:val="center"/>
        <w:rPr>
          <w:rFonts w:ascii="Times New Roman" w:hAnsi="Times New Roman" w:cs="Times New Roman"/>
          <w:b/>
          <w:sz w:val="28"/>
          <w:szCs w:val="28"/>
        </w:rPr>
      </w:pPr>
    </w:p>
    <w:p w:rsidR="000D2182" w:rsidRPr="000D2182" w:rsidRDefault="000D2182" w:rsidP="000D2182">
      <w:pPr>
        <w:pStyle w:val="a3"/>
        <w:rPr>
          <w:rFonts w:ascii="Times New Roman" w:hAnsi="Times New Roman" w:cs="Times New Roman"/>
          <w:sz w:val="24"/>
          <w:szCs w:val="24"/>
        </w:rPr>
      </w:pPr>
      <w:r w:rsidRPr="00DF17E3">
        <w:rPr>
          <w:rFonts w:ascii="Times New Roman" w:hAnsi="Times New Roman" w:cs="Times New Roman"/>
          <w:color w:val="92D050"/>
          <w:sz w:val="24"/>
          <w:szCs w:val="24"/>
        </w:rPr>
        <w:t>да</w:t>
      </w:r>
      <w:r w:rsidRPr="000D2182">
        <w:rPr>
          <w:rFonts w:ascii="Times New Roman" w:hAnsi="Times New Roman" w:cs="Times New Roman"/>
          <w:color w:val="FF0000"/>
          <w:sz w:val="24"/>
          <w:szCs w:val="24"/>
        </w:rPr>
        <w:t xml:space="preserve"> </w:t>
      </w:r>
      <w:r>
        <w:rPr>
          <w:rFonts w:ascii="Times New Roman" w:hAnsi="Times New Roman" w:cs="Times New Roman"/>
          <w:sz w:val="24"/>
          <w:szCs w:val="24"/>
        </w:rPr>
        <w:t>– Рекомендуется использовать</w:t>
      </w:r>
    </w:p>
    <w:p w:rsidR="000D2182" w:rsidRDefault="000D2182" w:rsidP="000D2182">
      <w:pPr>
        <w:pStyle w:val="a3"/>
        <w:rPr>
          <w:rFonts w:ascii="Times New Roman" w:hAnsi="Times New Roman" w:cs="Times New Roman"/>
          <w:color w:val="92D050"/>
          <w:sz w:val="24"/>
          <w:szCs w:val="24"/>
        </w:rPr>
      </w:pPr>
      <w:r>
        <w:rPr>
          <w:rFonts w:ascii="Times New Roman" w:hAnsi="Times New Roman" w:cs="Times New Roman"/>
          <w:color w:val="FF0000"/>
          <w:sz w:val="24"/>
          <w:szCs w:val="24"/>
        </w:rPr>
        <w:t>нет</w:t>
      </w:r>
      <w:r w:rsidRPr="000D2182">
        <w:rPr>
          <w:rFonts w:ascii="Times New Roman" w:hAnsi="Times New Roman" w:cs="Times New Roman"/>
          <w:sz w:val="24"/>
          <w:szCs w:val="24"/>
        </w:rPr>
        <w:t xml:space="preserve"> </w:t>
      </w:r>
      <w:r>
        <w:rPr>
          <w:rFonts w:ascii="Times New Roman" w:hAnsi="Times New Roman" w:cs="Times New Roman"/>
          <w:sz w:val="24"/>
          <w:szCs w:val="24"/>
        </w:rPr>
        <w:t xml:space="preserve">– Запрещено </w:t>
      </w:r>
    </w:p>
    <w:p w:rsidR="000D2182" w:rsidRDefault="000D2182" w:rsidP="000D2182">
      <w:pPr>
        <w:pStyle w:val="a3"/>
        <w:rPr>
          <w:rFonts w:ascii="Times New Roman" w:hAnsi="Times New Roman" w:cs="Times New Roman"/>
          <w:b/>
          <w:sz w:val="28"/>
          <w:szCs w:val="28"/>
        </w:rPr>
      </w:pPr>
    </w:p>
    <w:p w:rsidR="008040B1" w:rsidRDefault="008040B1" w:rsidP="000D2182">
      <w:pPr>
        <w:pStyle w:val="a3"/>
        <w:rPr>
          <w:rFonts w:ascii="Times New Roman" w:hAnsi="Times New Roman" w:cs="Times New Roman"/>
          <w:b/>
          <w:sz w:val="28"/>
          <w:szCs w:val="28"/>
        </w:rPr>
      </w:pPr>
    </w:p>
    <w:p w:rsidR="008040B1" w:rsidRDefault="008040B1" w:rsidP="000D2182">
      <w:pPr>
        <w:pStyle w:val="a3"/>
        <w:rPr>
          <w:rFonts w:ascii="Times New Roman" w:hAnsi="Times New Roman" w:cs="Times New Roman"/>
          <w:b/>
          <w:sz w:val="28"/>
          <w:szCs w:val="28"/>
        </w:rPr>
      </w:pPr>
    </w:p>
    <w:p w:rsidR="008040B1" w:rsidRDefault="008040B1" w:rsidP="000D2182">
      <w:pPr>
        <w:pStyle w:val="a3"/>
        <w:rPr>
          <w:rFonts w:ascii="Times New Roman" w:hAnsi="Times New Roman" w:cs="Times New Roman"/>
          <w:b/>
          <w:sz w:val="28"/>
          <w:szCs w:val="28"/>
        </w:rPr>
      </w:pPr>
    </w:p>
    <w:p w:rsidR="008040B1" w:rsidRDefault="008040B1" w:rsidP="000D2182">
      <w:pPr>
        <w:pStyle w:val="a3"/>
        <w:rPr>
          <w:rFonts w:ascii="Times New Roman" w:hAnsi="Times New Roman" w:cs="Times New Roman"/>
          <w:b/>
          <w:sz w:val="28"/>
          <w:szCs w:val="28"/>
        </w:rPr>
      </w:pPr>
    </w:p>
    <w:p w:rsidR="008040B1" w:rsidRDefault="008040B1" w:rsidP="008040B1">
      <w:pPr>
        <w:pStyle w:val="a3"/>
        <w:jc w:val="center"/>
        <w:rPr>
          <w:rFonts w:ascii="Times New Roman" w:hAnsi="Times New Roman" w:cs="Times New Roman"/>
          <w:b/>
          <w:sz w:val="28"/>
          <w:szCs w:val="28"/>
        </w:rPr>
      </w:pPr>
      <w:r>
        <w:rPr>
          <w:rFonts w:ascii="Times New Roman" w:hAnsi="Times New Roman" w:cs="Times New Roman"/>
          <w:b/>
          <w:sz w:val="28"/>
          <w:szCs w:val="28"/>
        </w:rPr>
        <w:lastRenderedPageBreak/>
        <w:t>2. Типология вывесок</w:t>
      </w:r>
    </w:p>
    <w:p w:rsidR="008040B1" w:rsidRDefault="008040B1" w:rsidP="008040B1">
      <w:pPr>
        <w:pStyle w:val="20"/>
        <w:shd w:val="clear" w:color="auto" w:fill="auto"/>
        <w:spacing w:after="0" w:line="274" w:lineRule="exact"/>
        <w:ind w:firstLine="600"/>
        <w:rPr>
          <w:rFonts w:ascii="Arial Unicode MS" w:eastAsia="Arial Unicode MS" w:hAnsi="Arial Unicode MS" w:cs="Arial Unicode MS"/>
          <w:color w:val="000000"/>
          <w:sz w:val="24"/>
          <w:szCs w:val="24"/>
          <w:lang w:eastAsia="ru-RU" w:bidi="ru-RU"/>
        </w:rPr>
      </w:pPr>
    </w:p>
    <w:p w:rsidR="008040B1" w:rsidRPr="008040B1" w:rsidRDefault="008040B1" w:rsidP="008040B1">
      <w:pPr>
        <w:pStyle w:val="a3"/>
        <w:ind w:firstLine="567"/>
        <w:jc w:val="both"/>
        <w:rPr>
          <w:rFonts w:ascii="Times New Roman" w:hAnsi="Times New Roman" w:cs="Times New Roman"/>
          <w:sz w:val="28"/>
          <w:szCs w:val="28"/>
        </w:rPr>
      </w:pPr>
      <w:r w:rsidRPr="008040B1">
        <w:rPr>
          <w:rFonts w:ascii="Times New Roman" w:hAnsi="Times New Roman" w:cs="Times New Roman"/>
          <w:sz w:val="28"/>
          <w:szCs w:val="28"/>
        </w:rPr>
        <w:t>Вывеска на крыше — размещение отдельных букв и знаков на крышах зданий с использованием конструктивных решений.</w:t>
      </w:r>
    </w:p>
    <w:p w:rsidR="008040B1" w:rsidRPr="008040B1" w:rsidRDefault="008040B1" w:rsidP="008040B1">
      <w:pPr>
        <w:pStyle w:val="a3"/>
        <w:ind w:firstLine="567"/>
        <w:jc w:val="both"/>
        <w:rPr>
          <w:rFonts w:ascii="Times New Roman" w:hAnsi="Times New Roman" w:cs="Times New Roman"/>
          <w:sz w:val="28"/>
          <w:szCs w:val="28"/>
        </w:rPr>
      </w:pPr>
      <w:r w:rsidRPr="008040B1">
        <w:rPr>
          <w:rFonts w:ascii="Times New Roman" w:hAnsi="Times New Roman" w:cs="Times New Roman"/>
          <w:sz w:val="28"/>
          <w:szCs w:val="28"/>
        </w:rPr>
        <w:t>Настенная вывеска без подложки — размещение отдельных букв и знаков непосредственно на фасаде.</w:t>
      </w:r>
    </w:p>
    <w:p w:rsidR="008040B1" w:rsidRPr="008040B1" w:rsidRDefault="008040B1" w:rsidP="008040B1">
      <w:pPr>
        <w:pStyle w:val="a3"/>
        <w:ind w:firstLine="567"/>
        <w:jc w:val="both"/>
        <w:rPr>
          <w:rFonts w:ascii="Times New Roman" w:hAnsi="Times New Roman" w:cs="Times New Roman"/>
          <w:sz w:val="28"/>
          <w:szCs w:val="28"/>
        </w:rPr>
      </w:pPr>
      <w:r w:rsidRPr="008040B1">
        <w:rPr>
          <w:rFonts w:ascii="Times New Roman" w:hAnsi="Times New Roman" w:cs="Times New Roman"/>
          <w:sz w:val="28"/>
          <w:szCs w:val="28"/>
        </w:rPr>
        <w:t>Настенная вывеска с подложкой — размещение отдельных букв и знаков на конструкции, закрепленной на поверхности фасада, параллельно его плоскости.</w:t>
      </w:r>
    </w:p>
    <w:p w:rsidR="008040B1" w:rsidRPr="008040B1" w:rsidRDefault="008040B1" w:rsidP="008040B1">
      <w:pPr>
        <w:pStyle w:val="a3"/>
        <w:ind w:firstLine="567"/>
        <w:jc w:val="both"/>
        <w:rPr>
          <w:rFonts w:ascii="Times New Roman" w:hAnsi="Times New Roman" w:cs="Times New Roman"/>
          <w:sz w:val="28"/>
          <w:szCs w:val="28"/>
        </w:rPr>
      </w:pPr>
      <w:r w:rsidRPr="008040B1">
        <w:rPr>
          <w:rFonts w:ascii="Times New Roman" w:hAnsi="Times New Roman" w:cs="Times New Roman"/>
          <w:sz w:val="28"/>
          <w:szCs w:val="28"/>
        </w:rPr>
        <w:t>Настенная вывеска в виде светового короба (</w:t>
      </w:r>
      <w:proofErr w:type="spellStart"/>
      <w:r w:rsidRPr="008040B1">
        <w:rPr>
          <w:rFonts w:ascii="Times New Roman" w:hAnsi="Times New Roman" w:cs="Times New Roman"/>
          <w:sz w:val="28"/>
          <w:szCs w:val="28"/>
        </w:rPr>
        <w:t>lightbox</w:t>
      </w:r>
      <w:proofErr w:type="spellEnd"/>
      <w:r w:rsidRPr="008040B1">
        <w:rPr>
          <w:rFonts w:ascii="Times New Roman" w:hAnsi="Times New Roman" w:cs="Times New Roman"/>
          <w:sz w:val="28"/>
          <w:szCs w:val="28"/>
        </w:rPr>
        <w:t>) — размещение отдельных букв, знаков и декоративных элементов на источнике света с плоской поверхностью, закрепленной на плоскости фасада.</w:t>
      </w:r>
    </w:p>
    <w:p w:rsidR="008040B1" w:rsidRPr="008040B1" w:rsidRDefault="008040B1" w:rsidP="008040B1">
      <w:pPr>
        <w:pStyle w:val="a3"/>
        <w:ind w:firstLine="567"/>
        <w:jc w:val="both"/>
        <w:rPr>
          <w:rFonts w:ascii="Times New Roman" w:hAnsi="Times New Roman" w:cs="Times New Roman"/>
          <w:sz w:val="28"/>
          <w:szCs w:val="28"/>
        </w:rPr>
      </w:pPr>
      <w:r w:rsidRPr="008040B1">
        <w:rPr>
          <w:rFonts w:ascii="Times New Roman" w:hAnsi="Times New Roman" w:cs="Times New Roman"/>
          <w:sz w:val="28"/>
          <w:szCs w:val="28"/>
        </w:rPr>
        <w:t>Вывески на остеклении — размещение на остеклении витрин отдельных плоских или объемных букв, знаков и декоративных элементов либо методом нанесения трафаретной печати, либо методом аппликации.</w:t>
      </w:r>
    </w:p>
    <w:p w:rsidR="008040B1" w:rsidRPr="008040B1" w:rsidRDefault="008040B1" w:rsidP="008040B1">
      <w:pPr>
        <w:pStyle w:val="a3"/>
        <w:ind w:firstLine="567"/>
        <w:jc w:val="both"/>
        <w:rPr>
          <w:rFonts w:ascii="Times New Roman" w:hAnsi="Times New Roman" w:cs="Times New Roman"/>
          <w:sz w:val="28"/>
          <w:szCs w:val="28"/>
        </w:rPr>
      </w:pPr>
      <w:r w:rsidRPr="008040B1">
        <w:rPr>
          <w:rFonts w:ascii="Times New Roman" w:hAnsi="Times New Roman" w:cs="Times New Roman"/>
          <w:sz w:val="28"/>
          <w:szCs w:val="28"/>
        </w:rPr>
        <w:t>Консольная вывеска, закрепленная на расстоянии от стены — размещение букв, знаков и декоративных элементов на конструкции, закрепленной перпендикулярно плоскости фасада, подвесным креплением на расстоянии от стены.</w:t>
      </w:r>
    </w:p>
    <w:p w:rsidR="008040B1" w:rsidRPr="008040B1" w:rsidRDefault="008040B1" w:rsidP="008040B1">
      <w:pPr>
        <w:pStyle w:val="a3"/>
        <w:ind w:firstLine="567"/>
        <w:jc w:val="both"/>
        <w:rPr>
          <w:rFonts w:ascii="Times New Roman" w:hAnsi="Times New Roman" w:cs="Times New Roman"/>
          <w:sz w:val="28"/>
          <w:szCs w:val="28"/>
        </w:rPr>
      </w:pPr>
      <w:r w:rsidRPr="008040B1">
        <w:rPr>
          <w:rFonts w:ascii="Times New Roman" w:hAnsi="Times New Roman" w:cs="Times New Roman"/>
          <w:sz w:val="28"/>
          <w:szCs w:val="28"/>
        </w:rPr>
        <w:t>Консольная вывеска, закрепленная вплотную к стене — размещение букв, знаков и декоративных элементов на конструкции, закрепленной перпендикулярно плоскости фасада, невидимым креплением вплотную к стене.</w:t>
      </w:r>
    </w:p>
    <w:p w:rsidR="008040B1" w:rsidRPr="008040B1" w:rsidRDefault="008040B1" w:rsidP="008040B1">
      <w:pPr>
        <w:pStyle w:val="a3"/>
        <w:ind w:firstLine="567"/>
        <w:jc w:val="both"/>
        <w:rPr>
          <w:rFonts w:ascii="Times New Roman" w:hAnsi="Times New Roman" w:cs="Times New Roman"/>
          <w:sz w:val="28"/>
          <w:szCs w:val="28"/>
        </w:rPr>
      </w:pPr>
      <w:r w:rsidRPr="008040B1">
        <w:rPr>
          <w:rFonts w:ascii="Times New Roman" w:hAnsi="Times New Roman" w:cs="Times New Roman"/>
          <w:sz w:val="28"/>
          <w:szCs w:val="28"/>
        </w:rPr>
        <w:t>Навигационные вывески — группа вывесок, расположенных относительно друг друга по вертикальной или горизонтальной оси в едином формате.</w:t>
      </w:r>
    </w:p>
    <w:p w:rsidR="008040B1" w:rsidRPr="008040B1" w:rsidRDefault="008040B1" w:rsidP="008040B1">
      <w:pPr>
        <w:pStyle w:val="a3"/>
        <w:ind w:firstLine="567"/>
        <w:jc w:val="both"/>
        <w:rPr>
          <w:rFonts w:ascii="Times New Roman" w:hAnsi="Times New Roman" w:cs="Times New Roman"/>
          <w:sz w:val="28"/>
          <w:szCs w:val="28"/>
        </w:rPr>
      </w:pPr>
      <w:r w:rsidRPr="008040B1">
        <w:rPr>
          <w:rFonts w:ascii="Times New Roman" w:hAnsi="Times New Roman" w:cs="Times New Roman"/>
          <w:sz w:val="28"/>
          <w:szCs w:val="28"/>
        </w:rPr>
        <w:t>Подсветка вывески должна иметь немерцающий, приглушенный свет, не создающий прямых направленных лучей в окна жилых помещений.</w:t>
      </w:r>
    </w:p>
    <w:p w:rsidR="008040B1" w:rsidRDefault="008040B1" w:rsidP="008040B1">
      <w:pPr>
        <w:pStyle w:val="a3"/>
        <w:jc w:val="center"/>
        <w:rPr>
          <w:rFonts w:ascii="Times New Roman" w:hAnsi="Times New Roman" w:cs="Times New Roman"/>
          <w:b/>
          <w:sz w:val="28"/>
          <w:szCs w:val="28"/>
        </w:rPr>
      </w:pPr>
    </w:p>
    <w:p w:rsidR="008040B1" w:rsidRDefault="008040B1" w:rsidP="008040B1">
      <w:pPr>
        <w:pStyle w:val="a3"/>
        <w:jc w:val="center"/>
        <w:rPr>
          <w:rFonts w:ascii="Times New Roman" w:hAnsi="Times New Roman" w:cs="Times New Roman"/>
          <w:b/>
          <w:sz w:val="28"/>
          <w:szCs w:val="28"/>
        </w:rPr>
      </w:pPr>
    </w:p>
    <w:p w:rsidR="008040B1" w:rsidRDefault="008040B1" w:rsidP="008040B1">
      <w:pPr>
        <w:pStyle w:val="a3"/>
        <w:jc w:val="center"/>
        <w:rPr>
          <w:rFonts w:ascii="Times New Roman" w:hAnsi="Times New Roman" w:cs="Times New Roman"/>
          <w:b/>
          <w:sz w:val="28"/>
          <w:szCs w:val="28"/>
        </w:rPr>
      </w:pPr>
    </w:p>
    <w:p w:rsidR="008040B1" w:rsidRDefault="008040B1" w:rsidP="008040B1">
      <w:pPr>
        <w:pStyle w:val="a3"/>
        <w:jc w:val="center"/>
        <w:rPr>
          <w:rFonts w:ascii="Times New Roman" w:hAnsi="Times New Roman" w:cs="Times New Roman"/>
          <w:b/>
          <w:sz w:val="28"/>
          <w:szCs w:val="28"/>
        </w:rPr>
      </w:pPr>
    </w:p>
    <w:p w:rsidR="008040B1" w:rsidRDefault="008040B1" w:rsidP="008040B1">
      <w:pPr>
        <w:pStyle w:val="a3"/>
        <w:jc w:val="center"/>
        <w:rPr>
          <w:rFonts w:ascii="Times New Roman" w:hAnsi="Times New Roman" w:cs="Times New Roman"/>
          <w:b/>
          <w:sz w:val="28"/>
          <w:szCs w:val="28"/>
        </w:rPr>
      </w:pPr>
    </w:p>
    <w:p w:rsidR="008040B1" w:rsidRDefault="008040B1" w:rsidP="008040B1">
      <w:pPr>
        <w:pStyle w:val="a3"/>
        <w:jc w:val="center"/>
        <w:rPr>
          <w:rFonts w:ascii="Times New Roman" w:hAnsi="Times New Roman" w:cs="Times New Roman"/>
          <w:b/>
          <w:sz w:val="28"/>
          <w:szCs w:val="28"/>
        </w:rPr>
      </w:pPr>
    </w:p>
    <w:p w:rsidR="008040B1" w:rsidRDefault="008040B1" w:rsidP="008040B1">
      <w:pPr>
        <w:pStyle w:val="a3"/>
        <w:jc w:val="center"/>
        <w:rPr>
          <w:rFonts w:ascii="Times New Roman" w:hAnsi="Times New Roman" w:cs="Times New Roman"/>
          <w:b/>
          <w:sz w:val="28"/>
          <w:szCs w:val="28"/>
        </w:rPr>
      </w:pPr>
    </w:p>
    <w:p w:rsidR="008040B1" w:rsidRDefault="008040B1" w:rsidP="008040B1">
      <w:pPr>
        <w:pStyle w:val="a3"/>
        <w:jc w:val="center"/>
        <w:rPr>
          <w:rFonts w:ascii="Times New Roman" w:hAnsi="Times New Roman" w:cs="Times New Roman"/>
          <w:b/>
          <w:sz w:val="28"/>
          <w:szCs w:val="28"/>
        </w:rPr>
      </w:pPr>
    </w:p>
    <w:p w:rsidR="008040B1" w:rsidRDefault="008040B1" w:rsidP="008040B1">
      <w:pPr>
        <w:pStyle w:val="a3"/>
        <w:jc w:val="center"/>
        <w:rPr>
          <w:rFonts w:ascii="Times New Roman" w:hAnsi="Times New Roman" w:cs="Times New Roman"/>
          <w:b/>
          <w:sz w:val="28"/>
          <w:szCs w:val="28"/>
        </w:rPr>
      </w:pPr>
    </w:p>
    <w:p w:rsidR="008040B1" w:rsidRDefault="008040B1" w:rsidP="008040B1">
      <w:pPr>
        <w:pStyle w:val="a3"/>
        <w:jc w:val="center"/>
        <w:rPr>
          <w:rFonts w:ascii="Times New Roman" w:hAnsi="Times New Roman" w:cs="Times New Roman"/>
          <w:b/>
          <w:sz w:val="28"/>
          <w:szCs w:val="28"/>
        </w:rPr>
      </w:pPr>
    </w:p>
    <w:p w:rsidR="008040B1" w:rsidRDefault="008040B1" w:rsidP="008040B1">
      <w:pPr>
        <w:pStyle w:val="a3"/>
        <w:jc w:val="center"/>
        <w:rPr>
          <w:rFonts w:ascii="Times New Roman" w:hAnsi="Times New Roman" w:cs="Times New Roman"/>
          <w:b/>
          <w:sz w:val="28"/>
          <w:szCs w:val="28"/>
        </w:rPr>
      </w:pPr>
    </w:p>
    <w:p w:rsidR="008040B1" w:rsidRDefault="008040B1" w:rsidP="008040B1">
      <w:pPr>
        <w:pStyle w:val="a3"/>
        <w:jc w:val="center"/>
        <w:rPr>
          <w:rFonts w:ascii="Times New Roman" w:hAnsi="Times New Roman" w:cs="Times New Roman"/>
          <w:b/>
          <w:sz w:val="28"/>
          <w:szCs w:val="28"/>
        </w:rPr>
      </w:pPr>
    </w:p>
    <w:p w:rsidR="008040B1" w:rsidRDefault="008040B1" w:rsidP="008040B1">
      <w:pPr>
        <w:pStyle w:val="a3"/>
        <w:jc w:val="center"/>
        <w:rPr>
          <w:rFonts w:ascii="Times New Roman" w:hAnsi="Times New Roman" w:cs="Times New Roman"/>
          <w:b/>
          <w:sz w:val="28"/>
          <w:szCs w:val="28"/>
        </w:rPr>
      </w:pPr>
    </w:p>
    <w:p w:rsidR="008040B1" w:rsidRDefault="008040B1" w:rsidP="008040B1">
      <w:pPr>
        <w:pStyle w:val="a3"/>
        <w:jc w:val="center"/>
        <w:rPr>
          <w:rFonts w:ascii="Times New Roman" w:hAnsi="Times New Roman" w:cs="Times New Roman"/>
          <w:b/>
          <w:sz w:val="28"/>
          <w:szCs w:val="28"/>
        </w:rPr>
      </w:pPr>
    </w:p>
    <w:p w:rsidR="008040B1" w:rsidRDefault="008040B1" w:rsidP="008040B1">
      <w:pPr>
        <w:pStyle w:val="a3"/>
        <w:jc w:val="center"/>
        <w:rPr>
          <w:rFonts w:ascii="Times New Roman" w:hAnsi="Times New Roman" w:cs="Times New Roman"/>
          <w:b/>
          <w:sz w:val="28"/>
          <w:szCs w:val="28"/>
        </w:rPr>
      </w:pPr>
      <w:r>
        <w:rPr>
          <w:rFonts w:ascii="Times New Roman" w:hAnsi="Times New Roman" w:cs="Times New Roman"/>
          <w:b/>
          <w:sz w:val="28"/>
          <w:szCs w:val="28"/>
        </w:rPr>
        <w:lastRenderedPageBreak/>
        <w:t>3. Размещение вывесок на крыше</w:t>
      </w:r>
    </w:p>
    <w:p w:rsidR="008040B1" w:rsidRDefault="008040B1" w:rsidP="008040B1">
      <w:pPr>
        <w:pStyle w:val="a3"/>
        <w:jc w:val="center"/>
        <w:rPr>
          <w:rFonts w:ascii="Times New Roman" w:hAnsi="Times New Roman" w:cs="Times New Roman"/>
          <w:b/>
          <w:sz w:val="28"/>
          <w:szCs w:val="28"/>
        </w:rPr>
      </w:pPr>
    </w:p>
    <w:p w:rsidR="008040B1" w:rsidRDefault="008040B1" w:rsidP="008040B1">
      <w:pPr>
        <w:pStyle w:val="a3"/>
        <w:ind w:firstLine="567"/>
        <w:jc w:val="both"/>
        <w:rPr>
          <w:rFonts w:ascii="Times New Roman" w:hAnsi="Times New Roman" w:cs="Times New Roman"/>
          <w:sz w:val="28"/>
          <w:szCs w:val="28"/>
        </w:rPr>
      </w:pPr>
      <w:r w:rsidRPr="008040B1">
        <w:rPr>
          <w:rFonts w:ascii="Times New Roman" w:hAnsi="Times New Roman" w:cs="Times New Roman"/>
          <w:sz w:val="28"/>
          <w:szCs w:val="28"/>
        </w:rPr>
        <w:t>Вывески на крыше выполняются в виде отдельных букв и знаков (как плоских, так и объемных) с внутренней подсветкой. Предельно допустимый размер букв вывесок на крыше зависит от этажности (рис. 1):</w:t>
      </w:r>
    </w:p>
    <w:p w:rsidR="00BE66DB" w:rsidRDefault="00BE66DB" w:rsidP="00BE66DB">
      <w:pPr>
        <w:pStyle w:val="a3"/>
        <w:ind w:firstLine="567"/>
        <w:jc w:val="right"/>
        <w:rPr>
          <w:rFonts w:ascii="Times New Roman" w:hAnsi="Times New Roman" w:cs="Times New Roman"/>
          <w:sz w:val="28"/>
          <w:szCs w:val="28"/>
        </w:rPr>
      </w:pPr>
      <w:r>
        <w:rPr>
          <w:rFonts w:ascii="Times New Roman" w:hAnsi="Times New Roman" w:cs="Times New Roman"/>
          <w:sz w:val="28"/>
          <w:szCs w:val="28"/>
        </w:rPr>
        <w:t>Рис. 1.</w:t>
      </w:r>
    </w:p>
    <w:p w:rsidR="00BE66DB" w:rsidRDefault="00BE66DB" w:rsidP="008040B1">
      <w:pPr>
        <w:pStyle w:val="a3"/>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9611995" cy="4912995"/>
            <wp:effectExtent l="19050" t="0" r="8255" b="0"/>
            <wp:docPr id="2" name="Рисунок 1" descr="1. Рис.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Рис. 1.jpg"/>
                    <pic:cNvPicPr/>
                  </pic:nvPicPr>
                  <pic:blipFill>
                    <a:blip r:embed="rId5" cstate="print"/>
                    <a:stretch>
                      <a:fillRect/>
                    </a:stretch>
                  </pic:blipFill>
                  <pic:spPr>
                    <a:xfrm>
                      <a:off x="0" y="0"/>
                      <a:ext cx="9611995" cy="4912995"/>
                    </a:xfrm>
                    <a:prstGeom prst="rect">
                      <a:avLst/>
                    </a:prstGeom>
                  </pic:spPr>
                </pic:pic>
              </a:graphicData>
            </a:graphic>
          </wp:inline>
        </w:drawing>
      </w:r>
    </w:p>
    <w:p w:rsidR="00BE66DB" w:rsidRDefault="00BE66DB" w:rsidP="00BE66DB"/>
    <w:p w:rsidR="008040B1" w:rsidRDefault="00BE66DB" w:rsidP="00BE66DB">
      <w:pPr>
        <w:tabs>
          <w:tab w:val="left" w:pos="9055"/>
        </w:tabs>
      </w:pPr>
      <w:r>
        <w:tab/>
      </w:r>
    </w:p>
    <w:p w:rsidR="00BE66DB" w:rsidRDefault="00BE66DB" w:rsidP="00BE66DB">
      <w:pPr>
        <w:tabs>
          <w:tab w:val="left" w:pos="9055"/>
        </w:tabs>
      </w:pPr>
    </w:p>
    <w:p w:rsidR="00BE66DB" w:rsidRDefault="00BE66DB" w:rsidP="00BE66DB">
      <w:pPr>
        <w:tabs>
          <w:tab w:val="left" w:pos="9055"/>
        </w:tabs>
        <w:jc w:val="center"/>
        <w:rPr>
          <w:rFonts w:ascii="Times New Roman" w:hAnsi="Times New Roman" w:cs="Times New Roman"/>
          <w:b/>
          <w:sz w:val="28"/>
          <w:szCs w:val="28"/>
        </w:rPr>
      </w:pPr>
      <w:r w:rsidRPr="00BE66DB">
        <w:rPr>
          <w:rFonts w:ascii="Times New Roman" w:hAnsi="Times New Roman" w:cs="Times New Roman"/>
          <w:b/>
          <w:sz w:val="28"/>
          <w:szCs w:val="28"/>
        </w:rPr>
        <w:lastRenderedPageBreak/>
        <w:t>4. Размещение навесных вывесок</w:t>
      </w:r>
    </w:p>
    <w:p w:rsidR="00BE66DB" w:rsidRPr="00BE66DB" w:rsidRDefault="00BE66DB" w:rsidP="00BE66DB">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1. </w:t>
      </w:r>
      <w:r w:rsidRPr="00BE66DB">
        <w:rPr>
          <w:rFonts w:ascii="Times New Roman" w:hAnsi="Times New Roman" w:cs="Times New Roman"/>
          <w:sz w:val="28"/>
          <w:szCs w:val="28"/>
        </w:rPr>
        <w:t>Максимально допустимый размер букв настенных вывесок не более 0,4 метра.</w:t>
      </w:r>
    </w:p>
    <w:p w:rsidR="00BE66DB" w:rsidRPr="00BE66DB" w:rsidRDefault="00BE66DB" w:rsidP="00BE66DB">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2. </w:t>
      </w:r>
      <w:r w:rsidRPr="00BE66DB">
        <w:rPr>
          <w:rFonts w:ascii="Times New Roman" w:hAnsi="Times New Roman" w:cs="Times New Roman"/>
          <w:sz w:val="28"/>
          <w:szCs w:val="28"/>
        </w:rPr>
        <w:t>Максимально допустимый размер знаков настенных вывесок не более 0,75 метра.</w:t>
      </w:r>
    </w:p>
    <w:p w:rsidR="00BE66DB" w:rsidRPr="00BE66DB" w:rsidRDefault="00BE66DB" w:rsidP="00BE66DB">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3. </w:t>
      </w:r>
      <w:r w:rsidRPr="00BE66DB">
        <w:rPr>
          <w:rFonts w:ascii="Times New Roman" w:hAnsi="Times New Roman" w:cs="Times New Roman"/>
          <w:sz w:val="28"/>
          <w:szCs w:val="28"/>
        </w:rPr>
        <w:t xml:space="preserve">Настенные вывески без подложки размещаются на плоских участках фасада, свободных от архитектурных элементов, на единой горизонтальной оси на уровне линии перекрытий между первым и вторым этажами либо </w:t>
      </w:r>
      <w:proofErr w:type="gramStart"/>
      <w:r w:rsidRPr="00BE66DB">
        <w:rPr>
          <w:rFonts w:ascii="Times New Roman" w:hAnsi="Times New Roman" w:cs="Times New Roman"/>
          <w:sz w:val="28"/>
          <w:szCs w:val="28"/>
        </w:rPr>
        <w:t>ниже указанной</w:t>
      </w:r>
      <w:proofErr w:type="gramEnd"/>
      <w:r w:rsidRPr="00BE66DB">
        <w:rPr>
          <w:rFonts w:ascii="Times New Roman" w:hAnsi="Times New Roman" w:cs="Times New Roman"/>
          <w:sz w:val="28"/>
          <w:szCs w:val="28"/>
        </w:rPr>
        <w:t xml:space="preserve"> линии.</w:t>
      </w:r>
    </w:p>
    <w:p w:rsidR="00BE66DB" w:rsidRDefault="00BE66DB" w:rsidP="00BE66DB">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4. </w:t>
      </w:r>
      <w:r w:rsidRPr="00BE66DB">
        <w:rPr>
          <w:rFonts w:ascii="Times New Roman" w:hAnsi="Times New Roman" w:cs="Times New Roman"/>
          <w:sz w:val="28"/>
          <w:szCs w:val="28"/>
        </w:rPr>
        <w:t>Настенные вывески выравниваются по центральной оси витрин, оконных и дверных проемов (рис. 2).</w:t>
      </w:r>
    </w:p>
    <w:p w:rsidR="00BE66DB" w:rsidRDefault="00BE66DB" w:rsidP="00BE66DB">
      <w:pPr>
        <w:pStyle w:val="a3"/>
        <w:ind w:firstLine="567"/>
        <w:jc w:val="right"/>
        <w:rPr>
          <w:rFonts w:ascii="Times New Roman" w:hAnsi="Times New Roman" w:cs="Times New Roman"/>
          <w:sz w:val="28"/>
          <w:szCs w:val="28"/>
        </w:rPr>
      </w:pPr>
      <w:r>
        <w:rPr>
          <w:rFonts w:ascii="Times New Roman" w:hAnsi="Times New Roman" w:cs="Times New Roman"/>
          <w:sz w:val="28"/>
          <w:szCs w:val="28"/>
        </w:rPr>
        <w:t>Рис. 2.</w:t>
      </w:r>
    </w:p>
    <w:p w:rsidR="00BE66DB" w:rsidRPr="00BE66DB" w:rsidRDefault="00BE66DB" w:rsidP="00BE66DB">
      <w:pPr>
        <w:pStyle w:val="a3"/>
        <w:ind w:firstLine="567"/>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9305620" cy="4381805"/>
            <wp:effectExtent l="19050" t="0" r="0" b="0"/>
            <wp:docPr id="3" name="Рисунок 2" descr="1. Рис.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Рис. 2.jpg"/>
                    <pic:cNvPicPr/>
                  </pic:nvPicPr>
                  <pic:blipFill>
                    <a:blip r:embed="rId6" cstate="print"/>
                    <a:srcRect b="19705"/>
                    <a:stretch>
                      <a:fillRect/>
                    </a:stretch>
                  </pic:blipFill>
                  <pic:spPr>
                    <a:xfrm>
                      <a:off x="0" y="0"/>
                      <a:ext cx="9305620" cy="4381805"/>
                    </a:xfrm>
                    <a:prstGeom prst="rect">
                      <a:avLst/>
                    </a:prstGeom>
                  </pic:spPr>
                </pic:pic>
              </a:graphicData>
            </a:graphic>
          </wp:inline>
        </w:drawing>
      </w:r>
    </w:p>
    <w:p w:rsidR="00BE66DB" w:rsidRDefault="00BE66DB" w:rsidP="00BE66DB">
      <w:pPr>
        <w:tabs>
          <w:tab w:val="left" w:pos="9055"/>
        </w:tabs>
        <w:jc w:val="center"/>
        <w:rPr>
          <w:rFonts w:ascii="Times New Roman" w:hAnsi="Times New Roman" w:cs="Times New Roman"/>
          <w:b/>
          <w:sz w:val="28"/>
          <w:szCs w:val="28"/>
        </w:rPr>
      </w:pPr>
    </w:p>
    <w:p w:rsidR="00BE66DB" w:rsidRDefault="00BE66DB" w:rsidP="00BE66DB">
      <w:pPr>
        <w:tabs>
          <w:tab w:val="left" w:pos="9055"/>
        </w:tabs>
        <w:jc w:val="center"/>
        <w:rPr>
          <w:rFonts w:ascii="Times New Roman" w:hAnsi="Times New Roman" w:cs="Times New Roman"/>
          <w:b/>
          <w:sz w:val="28"/>
          <w:szCs w:val="28"/>
        </w:rPr>
      </w:pPr>
    </w:p>
    <w:p w:rsidR="00BE66DB" w:rsidRDefault="00E331B0" w:rsidP="00E331B0">
      <w:pPr>
        <w:tabs>
          <w:tab w:val="left" w:pos="9055"/>
        </w:tabs>
        <w:jc w:val="right"/>
        <w:rPr>
          <w:rFonts w:ascii="Times New Roman" w:hAnsi="Times New Roman" w:cs="Times New Roman"/>
          <w:sz w:val="28"/>
          <w:szCs w:val="28"/>
        </w:rPr>
      </w:pPr>
      <w:r w:rsidRPr="00E331B0">
        <w:rPr>
          <w:rFonts w:ascii="Times New Roman" w:hAnsi="Times New Roman" w:cs="Times New Roman"/>
          <w:sz w:val="28"/>
          <w:szCs w:val="28"/>
        </w:rPr>
        <w:lastRenderedPageBreak/>
        <w:t>Рис. 3</w:t>
      </w:r>
    </w:p>
    <w:p w:rsidR="00E331B0" w:rsidRDefault="00E331B0" w:rsidP="00E331B0">
      <w:pPr>
        <w:tabs>
          <w:tab w:val="left" w:pos="9055"/>
        </w:tabs>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9614128" cy="4220870"/>
            <wp:effectExtent l="19050" t="0" r="6122" b="0"/>
            <wp:docPr id="4" name="Рисунок 3" descr="1. Рис.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Рис. 3.jpg"/>
                    <pic:cNvPicPr/>
                  </pic:nvPicPr>
                  <pic:blipFill>
                    <a:blip r:embed="rId7" cstate="print"/>
                    <a:srcRect b="13102"/>
                    <a:stretch>
                      <a:fillRect/>
                    </a:stretch>
                  </pic:blipFill>
                  <pic:spPr>
                    <a:xfrm>
                      <a:off x="0" y="0"/>
                      <a:ext cx="9614128" cy="4220870"/>
                    </a:xfrm>
                    <a:prstGeom prst="rect">
                      <a:avLst/>
                    </a:prstGeom>
                  </pic:spPr>
                </pic:pic>
              </a:graphicData>
            </a:graphic>
          </wp:inline>
        </w:drawing>
      </w:r>
    </w:p>
    <w:p w:rsidR="00E331B0" w:rsidRPr="00E331B0" w:rsidRDefault="00E331B0" w:rsidP="00E331B0">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5. </w:t>
      </w:r>
      <w:r w:rsidRPr="00E331B0">
        <w:rPr>
          <w:rFonts w:ascii="Times New Roman" w:hAnsi="Times New Roman" w:cs="Times New Roman"/>
          <w:sz w:val="28"/>
          <w:szCs w:val="28"/>
          <w:lang w:eastAsia="ru-RU" w:bidi="ru-RU"/>
        </w:rPr>
        <w:t>Несколько настенных вывесок без подложки размещаются в один высотный ряд и на единой горизонтальной линии (рис. 3).</w:t>
      </w:r>
    </w:p>
    <w:p w:rsidR="00E331B0" w:rsidRDefault="00E331B0" w:rsidP="00E331B0">
      <w:pPr>
        <w:pStyle w:val="a3"/>
        <w:ind w:firstLine="567"/>
        <w:jc w:val="both"/>
        <w:rPr>
          <w:rFonts w:ascii="Times New Roman" w:hAnsi="Times New Roman" w:cs="Times New Roman"/>
          <w:sz w:val="28"/>
          <w:szCs w:val="28"/>
          <w:lang w:eastAsia="ru-RU" w:bidi="ru-RU"/>
        </w:rPr>
      </w:pPr>
      <w:r>
        <w:rPr>
          <w:rFonts w:ascii="Times New Roman" w:hAnsi="Times New Roman" w:cs="Times New Roman"/>
          <w:sz w:val="28"/>
          <w:szCs w:val="28"/>
          <w:lang w:eastAsia="ru-RU" w:bidi="ru-RU"/>
        </w:rPr>
        <w:t xml:space="preserve">6. </w:t>
      </w:r>
      <w:r w:rsidRPr="00E331B0">
        <w:rPr>
          <w:rFonts w:ascii="Times New Roman" w:hAnsi="Times New Roman" w:cs="Times New Roman"/>
          <w:sz w:val="28"/>
          <w:szCs w:val="28"/>
          <w:lang w:eastAsia="ru-RU" w:bidi="ru-RU"/>
        </w:rPr>
        <w:t>Настенные вывески и группы настенных вывесок, занимающие пространство над несколькими витринами, оконными и дверными проемами, располагаются с учетом границ и осей указанных элементов.</w:t>
      </w:r>
    </w:p>
    <w:p w:rsidR="00E331B0" w:rsidRDefault="00E331B0" w:rsidP="00E331B0">
      <w:pPr>
        <w:pStyle w:val="a3"/>
        <w:ind w:firstLine="567"/>
        <w:jc w:val="both"/>
        <w:rPr>
          <w:rFonts w:ascii="Times New Roman" w:hAnsi="Times New Roman" w:cs="Times New Roman"/>
          <w:sz w:val="28"/>
          <w:szCs w:val="28"/>
          <w:lang w:eastAsia="ru-RU" w:bidi="ru-RU"/>
        </w:rPr>
      </w:pPr>
    </w:p>
    <w:p w:rsidR="00E331B0" w:rsidRDefault="00E331B0" w:rsidP="00E331B0">
      <w:pPr>
        <w:pStyle w:val="a3"/>
        <w:ind w:firstLine="567"/>
        <w:jc w:val="both"/>
        <w:rPr>
          <w:rFonts w:ascii="Times New Roman" w:hAnsi="Times New Roman" w:cs="Times New Roman"/>
          <w:sz w:val="28"/>
          <w:szCs w:val="28"/>
          <w:lang w:eastAsia="ru-RU" w:bidi="ru-RU"/>
        </w:rPr>
      </w:pPr>
    </w:p>
    <w:p w:rsidR="00E331B0" w:rsidRDefault="00E331B0" w:rsidP="00E331B0">
      <w:pPr>
        <w:pStyle w:val="a3"/>
        <w:ind w:firstLine="567"/>
        <w:jc w:val="both"/>
        <w:rPr>
          <w:rFonts w:ascii="Times New Roman" w:hAnsi="Times New Roman" w:cs="Times New Roman"/>
          <w:sz w:val="28"/>
          <w:szCs w:val="28"/>
          <w:lang w:eastAsia="ru-RU" w:bidi="ru-RU"/>
        </w:rPr>
      </w:pPr>
    </w:p>
    <w:p w:rsidR="00E331B0" w:rsidRDefault="00E331B0" w:rsidP="00E331B0">
      <w:pPr>
        <w:pStyle w:val="a3"/>
        <w:ind w:firstLine="567"/>
        <w:jc w:val="both"/>
        <w:rPr>
          <w:rFonts w:ascii="Times New Roman" w:hAnsi="Times New Roman" w:cs="Times New Roman"/>
          <w:sz w:val="28"/>
          <w:szCs w:val="28"/>
          <w:lang w:eastAsia="ru-RU" w:bidi="ru-RU"/>
        </w:rPr>
      </w:pPr>
    </w:p>
    <w:p w:rsidR="00E331B0" w:rsidRDefault="00E331B0" w:rsidP="00E331B0">
      <w:pPr>
        <w:pStyle w:val="a3"/>
        <w:ind w:firstLine="567"/>
        <w:jc w:val="both"/>
        <w:rPr>
          <w:rFonts w:ascii="Times New Roman" w:hAnsi="Times New Roman" w:cs="Times New Roman"/>
          <w:sz w:val="28"/>
          <w:szCs w:val="28"/>
          <w:lang w:eastAsia="ru-RU" w:bidi="ru-RU"/>
        </w:rPr>
      </w:pPr>
    </w:p>
    <w:p w:rsidR="00E331B0" w:rsidRPr="00E331B0" w:rsidRDefault="00E331B0" w:rsidP="00E331B0">
      <w:pPr>
        <w:pStyle w:val="a3"/>
        <w:ind w:firstLine="567"/>
        <w:jc w:val="both"/>
        <w:rPr>
          <w:rFonts w:ascii="Times New Roman" w:hAnsi="Times New Roman" w:cs="Times New Roman"/>
          <w:sz w:val="28"/>
          <w:szCs w:val="28"/>
        </w:rPr>
      </w:pPr>
    </w:p>
    <w:p w:rsidR="00E331B0" w:rsidRPr="00E331B0" w:rsidRDefault="00E331B0" w:rsidP="00E331B0">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lastRenderedPageBreak/>
        <w:t xml:space="preserve">7. </w:t>
      </w:r>
      <w:r w:rsidRPr="00E331B0">
        <w:rPr>
          <w:rFonts w:ascii="Times New Roman" w:hAnsi="Times New Roman" w:cs="Times New Roman"/>
          <w:sz w:val="28"/>
          <w:szCs w:val="28"/>
          <w:lang w:eastAsia="ru-RU" w:bidi="ru-RU"/>
        </w:rPr>
        <w:t>Несколько настенных вывесок с подложкой должны иметь единую высоту, стиль и цвет подложки (рис. 4).</w:t>
      </w:r>
    </w:p>
    <w:p w:rsidR="00E331B0" w:rsidRPr="00E331B0" w:rsidRDefault="00E331B0" w:rsidP="00E331B0">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8. </w:t>
      </w:r>
      <w:r w:rsidRPr="00E331B0">
        <w:rPr>
          <w:rFonts w:ascii="Times New Roman" w:hAnsi="Times New Roman" w:cs="Times New Roman"/>
          <w:sz w:val="28"/>
          <w:szCs w:val="28"/>
          <w:lang w:eastAsia="ru-RU" w:bidi="ru-RU"/>
        </w:rPr>
        <w:t>Подложка должна размещаться в пределах занимаемых помещений.</w:t>
      </w:r>
    </w:p>
    <w:p w:rsidR="00E331B0" w:rsidRPr="00E331B0" w:rsidRDefault="00E331B0" w:rsidP="00E331B0">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9. </w:t>
      </w:r>
      <w:r w:rsidRPr="00E331B0">
        <w:rPr>
          <w:rFonts w:ascii="Times New Roman" w:hAnsi="Times New Roman" w:cs="Times New Roman"/>
          <w:sz w:val="28"/>
          <w:szCs w:val="28"/>
          <w:lang w:eastAsia="ru-RU" w:bidi="ru-RU"/>
        </w:rPr>
        <w:t>Недопустимо сочетать подряд вывески без подложки и с подложкой.</w:t>
      </w:r>
    </w:p>
    <w:p w:rsidR="00E331B0" w:rsidRDefault="00E331B0" w:rsidP="00E331B0">
      <w:pPr>
        <w:tabs>
          <w:tab w:val="left" w:pos="1014"/>
        </w:tabs>
        <w:jc w:val="right"/>
        <w:rPr>
          <w:rFonts w:ascii="Times New Roman" w:hAnsi="Times New Roman" w:cs="Times New Roman"/>
          <w:sz w:val="28"/>
          <w:szCs w:val="28"/>
        </w:rPr>
      </w:pPr>
      <w:r>
        <w:rPr>
          <w:rFonts w:ascii="Times New Roman" w:hAnsi="Times New Roman" w:cs="Times New Roman"/>
          <w:sz w:val="28"/>
          <w:szCs w:val="28"/>
        </w:rPr>
        <w:t>Рис. 4.</w:t>
      </w:r>
    </w:p>
    <w:p w:rsidR="00BC7DDB" w:rsidRDefault="00E331B0" w:rsidP="00E331B0">
      <w:pPr>
        <w:tabs>
          <w:tab w:val="left" w:pos="1014"/>
        </w:tabs>
        <w:jc w:val="right"/>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9198102" cy="4865730"/>
            <wp:effectExtent l="19050" t="0" r="3048" b="0"/>
            <wp:docPr id="5" name="Рисунок 4" descr="1. Рис.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Рис. 4.jpg"/>
                    <pic:cNvPicPr/>
                  </pic:nvPicPr>
                  <pic:blipFill>
                    <a:blip r:embed="rId8" cstate="print"/>
                    <a:srcRect b="10837"/>
                    <a:stretch>
                      <a:fillRect/>
                    </a:stretch>
                  </pic:blipFill>
                  <pic:spPr>
                    <a:xfrm>
                      <a:off x="0" y="0"/>
                      <a:ext cx="9198102" cy="4865730"/>
                    </a:xfrm>
                    <a:prstGeom prst="rect">
                      <a:avLst/>
                    </a:prstGeom>
                  </pic:spPr>
                </pic:pic>
              </a:graphicData>
            </a:graphic>
          </wp:inline>
        </w:drawing>
      </w:r>
    </w:p>
    <w:p w:rsidR="00E331B0" w:rsidRDefault="00BC7DDB" w:rsidP="00BC7DDB">
      <w:pPr>
        <w:tabs>
          <w:tab w:val="left" w:pos="2915"/>
        </w:tabs>
        <w:rPr>
          <w:rFonts w:ascii="Times New Roman" w:hAnsi="Times New Roman" w:cs="Times New Roman"/>
          <w:sz w:val="28"/>
          <w:szCs w:val="28"/>
        </w:rPr>
      </w:pPr>
      <w:r>
        <w:rPr>
          <w:rFonts w:ascii="Times New Roman" w:hAnsi="Times New Roman" w:cs="Times New Roman"/>
          <w:sz w:val="28"/>
          <w:szCs w:val="28"/>
        </w:rPr>
        <w:tab/>
      </w:r>
    </w:p>
    <w:p w:rsidR="00BC7DDB" w:rsidRDefault="00BC7DDB" w:rsidP="00BC7DDB">
      <w:pPr>
        <w:tabs>
          <w:tab w:val="left" w:pos="2915"/>
        </w:tabs>
        <w:rPr>
          <w:rFonts w:ascii="Times New Roman" w:hAnsi="Times New Roman" w:cs="Times New Roman"/>
          <w:sz w:val="28"/>
          <w:szCs w:val="28"/>
        </w:rPr>
      </w:pPr>
    </w:p>
    <w:p w:rsidR="00BC7DDB" w:rsidRDefault="00BC7DDB" w:rsidP="00BC7DDB">
      <w:pPr>
        <w:tabs>
          <w:tab w:val="left" w:pos="2915"/>
        </w:tabs>
        <w:jc w:val="center"/>
        <w:rPr>
          <w:rFonts w:ascii="Times New Roman" w:hAnsi="Times New Roman" w:cs="Times New Roman"/>
          <w:b/>
          <w:sz w:val="28"/>
          <w:szCs w:val="28"/>
        </w:rPr>
      </w:pPr>
      <w:r w:rsidRPr="00BC7DDB">
        <w:rPr>
          <w:rFonts w:ascii="Times New Roman" w:hAnsi="Times New Roman" w:cs="Times New Roman"/>
          <w:b/>
          <w:sz w:val="28"/>
          <w:szCs w:val="28"/>
        </w:rPr>
        <w:lastRenderedPageBreak/>
        <w:t>5.  Размещение вывесок на остеклении</w:t>
      </w:r>
    </w:p>
    <w:p w:rsidR="00BC7DDB" w:rsidRPr="00BC7DDB" w:rsidRDefault="00BC7DDB" w:rsidP="00BC7DDB">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1. </w:t>
      </w:r>
      <w:r w:rsidRPr="00BC7DDB">
        <w:rPr>
          <w:rFonts w:ascii="Times New Roman" w:hAnsi="Times New Roman" w:cs="Times New Roman"/>
          <w:sz w:val="28"/>
          <w:szCs w:val="28"/>
        </w:rPr>
        <w:t>Вывеска на витрине не должна перекрывать более 1/3 остекления витрины (рис. 5).</w:t>
      </w:r>
    </w:p>
    <w:p w:rsidR="00BC7DDB" w:rsidRPr="00BC7DDB" w:rsidRDefault="00BC7DDB" w:rsidP="00BC7DDB">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2. </w:t>
      </w:r>
      <w:r w:rsidRPr="00BC7DDB">
        <w:rPr>
          <w:rFonts w:ascii="Times New Roman" w:hAnsi="Times New Roman" w:cs="Times New Roman"/>
          <w:sz w:val="28"/>
          <w:szCs w:val="28"/>
        </w:rPr>
        <w:t xml:space="preserve">Запрещено размещение на остеклении электронных носителей (бегущих строк и </w:t>
      </w:r>
      <w:proofErr w:type="spellStart"/>
      <w:r w:rsidRPr="00BC7DDB">
        <w:rPr>
          <w:rFonts w:ascii="Times New Roman" w:hAnsi="Times New Roman" w:cs="Times New Roman"/>
          <w:sz w:val="28"/>
          <w:szCs w:val="28"/>
        </w:rPr>
        <w:t>медиа-экранов</w:t>
      </w:r>
      <w:proofErr w:type="spellEnd"/>
      <w:r w:rsidRPr="00BC7DDB">
        <w:rPr>
          <w:rFonts w:ascii="Times New Roman" w:hAnsi="Times New Roman" w:cs="Times New Roman"/>
          <w:sz w:val="28"/>
          <w:szCs w:val="28"/>
        </w:rPr>
        <w:t>).</w:t>
      </w:r>
    </w:p>
    <w:p w:rsidR="00BC7DDB" w:rsidRPr="00BC7DDB" w:rsidRDefault="00BC7DDB" w:rsidP="00BC7DDB">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3. </w:t>
      </w:r>
      <w:r w:rsidRPr="00BC7DDB">
        <w:rPr>
          <w:rFonts w:ascii="Times New Roman" w:hAnsi="Times New Roman" w:cs="Times New Roman"/>
          <w:sz w:val="28"/>
          <w:szCs w:val="28"/>
        </w:rPr>
        <w:t>Запрещена замена остекления витрин световыми коробами или систем динамической смены изображений (</w:t>
      </w:r>
      <w:proofErr w:type="spellStart"/>
      <w:r w:rsidRPr="00BC7DDB">
        <w:rPr>
          <w:rFonts w:ascii="Times New Roman" w:hAnsi="Times New Roman" w:cs="Times New Roman"/>
          <w:sz w:val="28"/>
          <w:szCs w:val="28"/>
        </w:rPr>
        <w:t>роллерные</w:t>
      </w:r>
      <w:proofErr w:type="spellEnd"/>
      <w:r w:rsidRPr="00BC7DDB">
        <w:rPr>
          <w:rFonts w:ascii="Times New Roman" w:hAnsi="Times New Roman" w:cs="Times New Roman"/>
          <w:sz w:val="28"/>
          <w:szCs w:val="28"/>
        </w:rPr>
        <w:t xml:space="preserve"> системы, системы поворотных панелей).</w:t>
      </w:r>
    </w:p>
    <w:p w:rsidR="00BC7DDB" w:rsidRDefault="00BC7DDB" w:rsidP="00BC7DDB">
      <w:pPr>
        <w:tabs>
          <w:tab w:val="left" w:pos="2915"/>
        </w:tabs>
        <w:jc w:val="right"/>
        <w:rPr>
          <w:rFonts w:ascii="Times New Roman" w:hAnsi="Times New Roman" w:cs="Times New Roman"/>
          <w:sz w:val="28"/>
          <w:szCs w:val="28"/>
        </w:rPr>
      </w:pPr>
      <w:r w:rsidRPr="00BC7DDB">
        <w:rPr>
          <w:rFonts w:ascii="Times New Roman" w:hAnsi="Times New Roman" w:cs="Times New Roman"/>
          <w:sz w:val="28"/>
          <w:szCs w:val="28"/>
        </w:rPr>
        <w:t>Рис. 5.</w:t>
      </w:r>
    </w:p>
    <w:p w:rsidR="00BC7DDB" w:rsidRPr="00BC7DDB" w:rsidRDefault="00BC7DDB" w:rsidP="00BC7DDB">
      <w:pPr>
        <w:tabs>
          <w:tab w:val="left" w:pos="2915"/>
        </w:tabs>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9614128" cy="4039719"/>
            <wp:effectExtent l="19050" t="0" r="6122" b="0"/>
            <wp:docPr id="6" name="Рисунок 5" descr="1. Рис.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Рис. 5.jpg"/>
                    <pic:cNvPicPr/>
                  </pic:nvPicPr>
                  <pic:blipFill>
                    <a:blip r:embed="rId9" cstate="print"/>
                    <a:srcRect b="17822"/>
                    <a:stretch>
                      <a:fillRect/>
                    </a:stretch>
                  </pic:blipFill>
                  <pic:spPr>
                    <a:xfrm>
                      <a:off x="0" y="0"/>
                      <a:ext cx="9614128" cy="4039719"/>
                    </a:xfrm>
                    <a:prstGeom prst="rect">
                      <a:avLst/>
                    </a:prstGeom>
                  </pic:spPr>
                </pic:pic>
              </a:graphicData>
            </a:graphic>
          </wp:inline>
        </w:drawing>
      </w:r>
    </w:p>
    <w:p w:rsidR="00BC7DDB" w:rsidRDefault="00BC7DDB" w:rsidP="00BC7DDB">
      <w:pPr>
        <w:tabs>
          <w:tab w:val="left" w:pos="2915"/>
        </w:tabs>
        <w:jc w:val="right"/>
        <w:rPr>
          <w:rFonts w:ascii="Times New Roman" w:hAnsi="Times New Roman" w:cs="Times New Roman"/>
          <w:b/>
          <w:sz w:val="28"/>
          <w:szCs w:val="28"/>
        </w:rPr>
      </w:pPr>
    </w:p>
    <w:p w:rsidR="00BC7DDB" w:rsidRDefault="00BC7DDB" w:rsidP="00BC7DDB">
      <w:pPr>
        <w:tabs>
          <w:tab w:val="left" w:pos="2915"/>
        </w:tabs>
        <w:jc w:val="right"/>
        <w:rPr>
          <w:rFonts w:ascii="Times New Roman" w:hAnsi="Times New Roman" w:cs="Times New Roman"/>
          <w:b/>
          <w:sz w:val="28"/>
          <w:szCs w:val="28"/>
        </w:rPr>
      </w:pPr>
    </w:p>
    <w:p w:rsidR="00BC7DDB" w:rsidRDefault="00BC7DDB" w:rsidP="00BC7DDB">
      <w:pPr>
        <w:tabs>
          <w:tab w:val="left" w:pos="2915"/>
        </w:tabs>
        <w:jc w:val="right"/>
        <w:rPr>
          <w:rFonts w:ascii="Times New Roman" w:hAnsi="Times New Roman" w:cs="Times New Roman"/>
          <w:b/>
          <w:sz w:val="28"/>
          <w:szCs w:val="28"/>
        </w:rPr>
      </w:pPr>
    </w:p>
    <w:p w:rsidR="00BC7DDB" w:rsidRDefault="00593523" w:rsidP="00593523">
      <w:pPr>
        <w:tabs>
          <w:tab w:val="left" w:pos="2915"/>
        </w:tabs>
        <w:jc w:val="center"/>
        <w:rPr>
          <w:rFonts w:ascii="Times New Roman" w:hAnsi="Times New Roman" w:cs="Times New Roman"/>
          <w:b/>
          <w:sz w:val="28"/>
          <w:szCs w:val="28"/>
        </w:rPr>
      </w:pPr>
      <w:r>
        <w:rPr>
          <w:rFonts w:ascii="Times New Roman" w:hAnsi="Times New Roman" w:cs="Times New Roman"/>
          <w:b/>
          <w:sz w:val="28"/>
          <w:szCs w:val="28"/>
        </w:rPr>
        <w:lastRenderedPageBreak/>
        <w:t>6. Размещение консольных вывесок</w:t>
      </w:r>
    </w:p>
    <w:p w:rsidR="00593523" w:rsidRPr="00593523" w:rsidRDefault="00593523" w:rsidP="00593523">
      <w:pPr>
        <w:pStyle w:val="a3"/>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593523">
        <w:rPr>
          <w:rFonts w:ascii="Times New Roman" w:hAnsi="Times New Roman" w:cs="Times New Roman"/>
          <w:sz w:val="28"/>
          <w:szCs w:val="28"/>
        </w:rPr>
        <w:t>Консольные вывески располагаются в одной горизонтальной оси с настенными вывесками, у арок, на границах и внешних углах здания, строения, сооружения.</w:t>
      </w:r>
    </w:p>
    <w:p w:rsidR="00593523" w:rsidRPr="00593523" w:rsidRDefault="00593523" w:rsidP="00593523">
      <w:pPr>
        <w:pStyle w:val="a3"/>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593523">
        <w:rPr>
          <w:rFonts w:ascii="Times New Roman" w:hAnsi="Times New Roman" w:cs="Times New Roman"/>
          <w:sz w:val="28"/>
          <w:szCs w:val="28"/>
        </w:rPr>
        <w:t>Максимально допустимая высота и ширина консольной вывески не более 0,75 метра.</w:t>
      </w:r>
    </w:p>
    <w:p w:rsidR="00593523" w:rsidRPr="00593523" w:rsidRDefault="00593523" w:rsidP="00593523">
      <w:pPr>
        <w:pStyle w:val="a3"/>
        <w:ind w:firstLine="709"/>
        <w:jc w:val="both"/>
        <w:rPr>
          <w:rFonts w:ascii="Times New Roman" w:hAnsi="Times New Roman" w:cs="Times New Roman"/>
          <w:sz w:val="28"/>
          <w:szCs w:val="28"/>
        </w:rPr>
      </w:pPr>
      <w:r>
        <w:rPr>
          <w:rFonts w:ascii="Times New Roman" w:hAnsi="Times New Roman" w:cs="Times New Roman"/>
          <w:sz w:val="28"/>
          <w:szCs w:val="28"/>
        </w:rPr>
        <w:t xml:space="preserve">3. </w:t>
      </w:r>
      <w:r w:rsidRPr="00593523">
        <w:rPr>
          <w:rFonts w:ascii="Times New Roman" w:hAnsi="Times New Roman" w:cs="Times New Roman"/>
          <w:sz w:val="28"/>
          <w:szCs w:val="28"/>
        </w:rPr>
        <w:t>Допускаются следующие типы крепления консольных вывесок (рис. 6):</w:t>
      </w:r>
    </w:p>
    <w:p w:rsidR="00593523" w:rsidRPr="00593523" w:rsidRDefault="00593523" w:rsidP="00593523">
      <w:pPr>
        <w:pStyle w:val="a3"/>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593523">
        <w:rPr>
          <w:rFonts w:ascii="Times New Roman" w:hAnsi="Times New Roman" w:cs="Times New Roman"/>
          <w:sz w:val="28"/>
          <w:szCs w:val="28"/>
        </w:rPr>
        <w:t>подвесное крепление на расстоянии от стены;</w:t>
      </w:r>
    </w:p>
    <w:p w:rsidR="00593523" w:rsidRDefault="00593523" w:rsidP="00593523">
      <w:pPr>
        <w:pStyle w:val="a3"/>
        <w:ind w:firstLine="709"/>
        <w:jc w:val="both"/>
        <w:rPr>
          <w:rFonts w:ascii="Times New Roman" w:hAnsi="Times New Roman" w:cs="Times New Roman"/>
          <w:sz w:val="28"/>
          <w:szCs w:val="28"/>
        </w:rPr>
      </w:pPr>
      <w:r>
        <w:rPr>
          <w:rFonts w:ascii="Times New Roman" w:hAnsi="Times New Roman" w:cs="Times New Roman"/>
          <w:sz w:val="28"/>
          <w:szCs w:val="28"/>
        </w:rPr>
        <w:t xml:space="preserve">2) </w:t>
      </w:r>
      <w:r w:rsidRPr="00593523">
        <w:rPr>
          <w:rFonts w:ascii="Times New Roman" w:hAnsi="Times New Roman" w:cs="Times New Roman"/>
          <w:sz w:val="28"/>
          <w:szCs w:val="28"/>
        </w:rPr>
        <w:t>невидимое крепление вплотную к стене.</w:t>
      </w:r>
    </w:p>
    <w:p w:rsidR="00593523" w:rsidRDefault="00593523" w:rsidP="00593523">
      <w:pPr>
        <w:pStyle w:val="a3"/>
        <w:ind w:firstLine="709"/>
        <w:jc w:val="right"/>
        <w:rPr>
          <w:rFonts w:ascii="Times New Roman" w:hAnsi="Times New Roman" w:cs="Times New Roman"/>
          <w:sz w:val="28"/>
          <w:szCs w:val="28"/>
        </w:rPr>
      </w:pPr>
      <w:r>
        <w:rPr>
          <w:rFonts w:ascii="Times New Roman" w:hAnsi="Times New Roman" w:cs="Times New Roman"/>
          <w:sz w:val="28"/>
          <w:szCs w:val="28"/>
        </w:rPr>
        <w:t>Рис. 6.</w:t>
      </w:r>
    </w:p>
    <w:p w:rsidR="00593523" w:rsidRPr="00593523" w:rsidRDefault="00593523" w:rsidP="00593523">
      <w:pPr>
        <w:pStyle w:val="a3"/>
        <w:jc w:val="right"/>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9614128" cy="3745382"/>
            <wp:effectExtent l="19050" t="0" r="6122" b="0"/>
            <wp:docPr id="7" name="Рисунок 6" descr="1. Рис.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Рис. 6.jpg"/>
                    <pic:cNvPicPr/>
                  </pic:nvPicPr>
                  <pic:blipFill>
                    <a:blip r:embed="rId10" cstate="print"/>
                    <a:srcRect b="20249"/>
                    <a:stretch>
                      <a:fillRect/>
                    </a:stretch>
                  </pic:blipFill>
                  <pic:spPr>
                    <a:xfrm>
                      <a:off x="0" y="0"/>
                      <a:ext cx="9614128" cy="3745382"/>
                    </a:xfrm>
                    <a:prstGeom prst="rect">
                      <a:avLst/>
                    </a:prstGeom>
                  </pic:spPr>
                </pic:pic>
              </a:graphicData>
            </a:graphic>
          </wp:inline>
        </w:drawing>
      </w:r>
    </w:p>
    <w:p w:rsidR="00593523" w:rsidRDefault="00593523" w:rsidP="00593523">
      <w:pPr>
        <w:tabs>
          <w:tab w:val="left" w:pos="2915"/>
        </w:tabs>
        <w:jc w:val="center"/>
        <w:rPr>
          <w:rFonts w:ascii="Times New Roman" w:hAnsi="Times New Roman" w:cs="Times New Roman"/>
          <w:b/>
          <w:sz w:val="28"/>
          <w:szCs w:val="28"/>
        </w:rPr>
      </w:pPr>
    </w:p>
    <w:p w:rsidR="00593523" w:rsidRDefault="00593523" w:rsidP="00593523">
      <w:pPr>
        <w:tabs>
          <w:tab w:val="left" w:pos="2915"/>
        </w:tabs>
        <w:jc w:val="center"/>
        <w:rPr>
          <w:rFonts w:ascii="Times New Roman" w:hAnsi="Times New Roman" w:cs="Times New Roman"/>
          <w:b/>
          <w:sz w:val="28"/>
          <w:szCs w:val="28"/>
        </w:rPr>
      </w:pPr>
      <w:r>
        <w:rPr>
          <w:rFonts w:ascii="Times New Roman" w:hAnsi="Times New Roman" w:cs="Times New Roman"/>
          <w:b/>
          <w:sz w:val="28"/>
          <w:szCs w:val="28"/>
        </w:rPr>
        <w:t>7. Размещение навигационных вывесок</w:t>
      </w:r>
    </w:p>
    <w:p w:rsidR="00593523" w:rsidRPr="00593523" w:rsidRDefault="00593523" w:rsidP="00CF54AD">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1. </w:t>
      </w:r>
      <w:r w:rsidRPr="00593523">
        <w:rPr>
          <w:rFonts w:ascii="Times New Roman" w:hAnsi="Times New Roman" w:cs="Times New Roman"/>
          <w:sz w:val="28"/>
          <w:szCs w:val="28"/>
        </w:rPr>
        <w:t>Группы навигационных вывесок должны формироваться в едином формате, имеющем четкие границы, структуру и стилистику наполнения, в соответствии с архитектурным обликом здания.</w:t>
      </w:r>
    </w:p>
    <w:p w:rsidR="00593523" w:rsidRPr="00593523" w:rsidRDefault="00593523" w:rsidP="00CF54AD">
      <w:pPr>
        <w:pStyle w:val="a3"/>
        <w:ind w:firstLine="567"/>
        <w:jc w:val="both"/>
        <w:rPr>
          <w:rFonts w:ascii="Times New Roman" w:hAnsi="Times New Roman" w:cs="Times New Roman"/>
          <w:sz w:val="28"/>
          <w:szCs w:val="28"/>
        </w:rPr>
      </w:pPr>
      <w:r>
        <w:rPr>
          <w:rFonts w:ascii="Times New Roman" w:hAnsi="Times New Roman" w:cs="Times New Roman"/>
          <w:sz w:val="28"/>
          <w:szCs w:val="28"/>
        </w:rPr>
        <w:lastRenderedPageBreak/>
        <w:t xml:space="preserve">2. </w:t>
      </w:r>
      <w:r w:rsidRPr="00593523">
        <w:rPr>
          <w:rFonts w:ascii="Times New Roman" w:hAnsi="Times New Roman" w:cs="Times New Roman"/>
          <w:sz w:val="28"/>
          <w:szCs w:val="28"/>
        </w:rPr>
        <w:t>Навигационные вывески располагаются на уровне глаз в границах горизонтальных осей, задаваемых дверными проемами, на уровне не менее чем 0,5 метра от основания фасада.</w:t>
      </w:r>
    </w:p>
    <w:p w:rsidR="00593523" w:rsidRPr="00593523" w:rsidRDefault="00593523" w:rsidP="00CF54AD">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3. </w:t>
      </w:r>
      <w:r w:rsidRPr="00593523">
        <w:rPr>
          <w:rFonts w:ascii="Times New Roman" w:hAnsi="Times New Roman" w:cs="Times New Roman"/>
          <w:sz w:val="28"/>
          <w:szCs w:val="28"/>
        </w:rPr>
        <w:t>При размещении навигационных вывесок запрещается:</w:t>
      </w:r>
    </w:p>
    <w:p w:rsidR="00593523" w:rsidRPr="00593523" w:rsidRDefault="00CF54AD" w:rsidP="00CF54AD">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1) </w:t>
      </w:r>
      <w:r w:rsidR="00593523" w:rsidRPr="00593523">
        <w:rPr>
          <w:rFonts w:ascii="Times New Roman" w:hAnsi="Times New Roman" w:cs="Times New Roman"/>
          <w:sz w:val="28"/>
          <w:szCs w:val="28"/>
        </w:rPr>
        <w:t xml:space="preserve">размещение вывески, в конструкции которой используется </w:t>
      </w:r>
      <w:proofErr w:type="spellStart"/>
      <w:r w:rsidR="00593523" w:rsidRPr="00593523">
        <w:rPr>
          <w:rFonts w:ascii="Times New Roman" w:hAnsi="Times New Roman" w:cs="Times New Roman"/>
          <w:sz w:val="28"/>
          <w:szCs w:val="28"/>
        </w:rPr>
        <w:t>баннерная</w:t>
      </w:r>
      <w:proofErr w:type="spellEnd"/>
      <w:r w:rsidR="00593523" w:rsidRPr="00593523">
        <w:rPr>
          <w:rFonts w:ascii="Times New Roman" w:hAnsi="Times New Roman" w:cs="Times New Roman"/>
          <w:sz w:val="28"/>
          <w:szCs w:val="28"/>
        </w:rPr>
        <w:t xml:space="preserve"> ткань;</w:t>
      </w:r>
    </w:p>
    <w:p w:rsidR="00593523" w:rsidRPr="00593523" w:rsidRDefault="00CF54AD" w:rsidP="00CF54AD">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2) </w:t>
      </w:r>
      <w:r w:rsidR="00593523" w:rsidRPr="00593523">
        <w:rPr>
          <w:rFonts w:ascii="Times New Roman" w:hAnsi="Times New Roman" w:cs="Times New Roman"/>
          <w:sz w:val="28"/>
          <w:szCs w:val="28"/>
        </w:rPr>
        <w:t>размещение вывески и её элементов на ограждающих конструкциях (заборах, шлагбаумах, иных конструкциях);</w:t>
      </w:r>
    </w:p>
    <w:p w:rsidR="00593523" w:rsidRPr="00593523" w:rsidRDefault="00CF54AD" w:rsidP="00CF54AD">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3) </w:t>
      </w:r>
      <w:r w:rsidR="00593523" w:rsidRPr="00593523">
        <w:rPr>
          <w:rFonts w:ascii="Times New Roman" w:hAnsi="Times New Roman" w:cs="Times New Roman"/>
          <w:sz w:val="28"/>
          <w:szCs w:val="28"/>
        </w:rPr>
        <w:t>размещение вывески с полным или частичным перекрытием оконных и дверных проемов, витрин, наименования улиц и нумерации домов (информационных указателей);</w:t>
      </w:r>
    </w:p>
    <w:p w:rsidR="00593523" w:rsidRPr="00593523" w:rsidRDefault="00CF54AD" w:rsidP="00CF54AD">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4) </w:t>
      </w:r>
      <w:r w:rsidR="00593523" w:rsidRPr="00593523">
        <w:rPr>
          <w:rFonts w:ascii="Times New Roman" w:hAnsi="Times New Roman" w:cs="Times New Roman"/>
          <w:sz w:val="28"/>
          <w:szCs w:val="28"/>
        </w:rPr>
        <w:t>размещение вывески с нанесением на поверхность стены букв, знаков и декоративных элементов способом покраски или аппликации;</w:t>
      </w:r>
    </w:p>
    <w:p w:rsidR="00593523" w:rsidRPr="00593523" w:rsidRDefault="00CF54AD" w:rsidP="00CF54AD">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5) </w:t>
      </w:r>
      <w:r w:rsidR="00593523" w:rsidRPr="00593523">
        <w:rPr>
          <w:rFonts w:ascii="Times New Roman" w:hAnsi="Times New Roman" w:cs="Times New Roman"/>
          <w:sz w:val="28"/>
          <w:szCs w:val="28"/>
        </w:rPr>
        <w:t>размещение вывески без внутренней подсветки;</w:t>
      </w:r>
    </w:p>
    <w:p w:rsidR="00593523" w:rsidRPr="00593523" w:rsidRDefault="00CF54AD" w:rsidP="00CF54AD">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6) </w:t>
      </w:r>
      <w:r w:rsidR="00593523" w:rsidRPr="00593523">
        <w:rPr>
          <w:rFonts w:ascii="Times New Roman" w:hAnsi="Times New Roman" w:cs="Times New Roman"/>
          <w:sz w:val="28"/>
          <w:szCs w:val="28"/>
        </w:rPr>
        <w:t>размещение вывески с внешней подсветкой софитами;</w:t>
      </w:r>
    </w:p>
    <w:p w:rsidR="00593523" w:rsidRPr="00593523" w:rsidRDefault="00CF54AD" w:rsidP="00CF54AD">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7) </w:t>
      </w:r>
      <w:r w:rsidR="00593523" w:rsidRPr="00593523">
        <w:rPr>
          <w:rFonts w:ascii="Times New Roman" w:hAnsi="Times New Roman" w:cs="Times New Roman"/>
          <w:sz w:val="28"/>
          <w:szCs w:val="28"/>
        </w:rPr>
        <w:t>размещение настенных вывесок в виде светового короба;</w:t>
      </w:r>
    </w:p>
    <w:p w:rsidR="00593523" w:rsidRPr="00593523" w:rsidRDefault="00CF54AD" w:rsidP="00CF54AD">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8) </w:t>
      </w:r>
      <w:r w:rsidR="00593523" w:rsidRPr="00593523">
        <w:rPr>
          <w:rFonts w:ascii="Times New Roman" w:hAnsi="Times New Roman" w:cs="Times New Roman"/>
          <w:sz w:val="28"/>
          <w:szCs w:val="28"/>
        </w:rPr>
        <w:t>размещение вывески, несоответствующей единой системе осей фасада;</w:t>
      </w:r>
    </w:p>
    <w:p w:rsidR="00593523" w:rsidRPr="00593523" w:rsidRDefault="00CF54AD" w:rsidP="00CF54AD">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9) </w:t>
      </w:r>
      <w:r w:rsidR="00593523" w:rsidRPr="00593523">
        <w:rPr>
          <w:rFonts w:ascii="Times New Roman" w:hAnsi="Times New Roman" w:cs="Times New Roman"/>
          <w:sz w:val="28"/>
          <w:szCs w:val="28"/>
        </w:rPr>
        <w:t xml:space="preserve">размещение вывески с использованием электронных носителей (бегущих строк, </w:t>
      </w:r>
      <w:proofErr w:type="spellStart"/>
      <w:r w:rsidR="00593523" w:rsidRPr="00593523">
        <w:rPr>
          <w:rFonts w:ascii="Times New Roman" w:hAnsi="Times New Roman" w:cs="Times New Roman"/>
          <w:sz w:val="28"/>
          <w:szCs w:val="28"/>
        </w:rPr>
        <w:t>медиа-экранов</w:t>
      </w:r>
      <w:proofErr w:type="spellEnd"/>
      <w:r w:rsidR="00593523" w:rsidRPr="00593523">
        <w:rPr>
          <w:rFonts w:ascii="Times New Roman" w:hAnsi="Times New Roman" w:cs="Times New Roman"/>
          <w:sz w:val="28"/>
          <w:szCs w:val="28"/>
        </w:rPr>
        <w:t>).</w:t>
      </w:r>
    </w:p>
    <w:p w:rsidR="00CF54AD" w:rsidRDefault="00CF54AD" w:rsidP="00CF54AD">
      <w:pPr>
        <w:pStyle w:val="a3"/>
        <w:ind w:firstLine="567"/>
        <w:jc w:val="both"/>
        <w:rPr>
          <w:rFonts w:ascii="Times New Roman" w:hAnsi="Times New Roman" w:cs="Times New Roman"/>
          <w:b/>
          <w:sz w:val="28"/>
          <w:szCs w:val="28"/>
        </w:rPr>
      </w:pPr>
    </w:p>
    <w:p w:rsidR="00593523" w:rsidRDefault="00593523" w:rsidP="00CF54AD">
      <w:pPr>
        <w:pStyle w:val="a3"/>
        <w:ind w:firstLine="567"/>
        <w:jc w:val="center"/>
        <w:rPr>
          <w:rFonts w:ascii="Times New Roman" w:hAnsi="Times New Roman" w:cs="Times New Roman"/>
          <w:b/>
          <w:sz w:val="28"/>
          <w:szCs w:val="28"/>
        </w:rPr>
      </w:pPr>
      <w:r w:rsidRPr="00593523">
        <w:rPr>
          <w:rFonts w:ascii="Times New Roman" w:hAnsi="Times New Roman" w:cs="Times New Roman"/>
          <w:b/>
          <w:sz w:val="28"/>
          <w:szCs w:val="28"/>
        </w:rPr>
        <w:t>8. Дополнительное оборудование</w:t>
      </w:r>
    </w:p>
    <w:p w:rsidR="00CF54AD" w:rsidRPr="00593523" w:rsidRDefault="00CF54AD" w:rsidP="00CF54AD">
      <w:pPr>
        <w:pStyle w:val="a3"/>
        <w:ind w:firstLine="567"/>
        <w:jc w:val="both"/>
        <w:rPr>
          <w:rFonts w:ascii="Times New Roman" w:hAnsi="Times New Roman" w:cs="Times New Roman"/>
          <w:b/>
          <w:sz w:val="28"/>
          <w:szCs w:val="28"/>
        </w:rPr>
      </w:pPr>
    </w:p>
    <w:p w:rsidR="00593523" w:rsidRPr="00593523" w:rsidRDefault="00CF54AD" w:rsidP="00CF54AD">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1. </w:t>
      </w:r>
      <w:r w:rsidR="00593523" w:rsidRPr="00593523">
        <w:rPr>
          <w:rFonts w:ascii="Times New Roman" w:hAnsi="Times New Roman" w:cs="Times New Roman"/>
          <w:sz w:val="28"/>
          <w:szCs w:val="28"/>
        </w:rPr>
        <w:t>Схема размещения дополнительного оборудования (</w:t>
      </w:r>
      <w:r w:rsidR="00593523" w:rsidRPr="00593523">
        <w:rPr>
          <w:rFonts w:ascii="Times New Roman" w:eastAsia="Arial Unicode MS" w:hAnsi="Times New Roman" w:cs="Times New Roman"/>
          <w:color w:val="000000"/>
          <w:sz w:val="28"/>
          <w:szCs w:val="28"/>
          <w:lang w:eastAsia="ru-RU" w:bidi="ru-RU"/>
        </w:rPr>
        <w:t xml:space="preserve">наружные блоки систем кондиционирования и вентиляции, антенны, видеокамеры наружного наблюдения и т.д.) </w:t>
      </w:r>
      <w:r w:rsidR="00593523" w:rsidRPr="00593523">
        <w:rPr>
          <w:rFonts w:ascii="Times New Roman" w:hAnsi="Times New Roman" w:cs="Times New Roman"/>
          <w:sz w:val="28"/>
          <w:szCs w:val="28"/>
        </w:rPr>
        <w:t>должна разрабатываться в соответствии с паспортом фасада и данным руководством.</w:t>
      </w:r>
    </w:p>
    <w:p w:rsidR="00593523" w:rsidRPr="00593523" w:rsidRDefault="00CF54AD" w:rsidP="00CF54AD">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2. </w:t>
      </w:r>
      <w:r w:rsidR="00593523" w:rsidRPr="00593523">
        <w:rPr>
          <w:rFonts w:ascii="Times New Roman" w:hAnsi="Times New Roman" w:cs="Times New Roman"/>
          <w:sz w:val="28"/>
          <w:szCs w:val="28"/>
        </w:rPr>
        <w:t xml:space="preserve">Дополнительное оборудование должно размещаться на фасадах упорядоченно, с привязкой к </w:t>
      </w:r>
      <w:proofErr w:type="gramStart"/>
      <w:r w:rsidR="00593523" w:rsidRPr="00593523">
        <w:rPr>
          <w:rFonts w:ascii="Times New Roman" w:hAnsi="Times New Roman" w:cs="Times New Roman"/>
          <w:sz w:val="28"/>
          <w:szCs w:val="28"/>
        </w:rPr>
        <w:t xml:space="preserve">архитектурному </w:t>
      </w:r>
      <w:r>
        <w:rPr>
          <w:rFonts w:ascii="Times New Roman" w:hAnsi="Times New Roman" w:cs="Times New Roman"/>
          <w:sz w:val="28"/>
          <w:szCs w:val="28"/>
        </w:rPr>
        <w:t xml:space="preserve"> </w:t>
      </w:r>
      <w:r w:rsidR="00593523" w:rsidRPr="00593523">
        <w:rPr>
          <w:rFonts w:ascii="Times New Roman" w:hAnsi="Times New Roman" w:cs="Times New Roman"/>
          <w:sz w:val="28"/>
          <w:szCs w:val="28"/>
        </w:rPr>
        <w:t>решению</w:t>
      </w:r>
      <w:proofErr w:type="gramEnd"/>
      <w:r w:rsidR="00593523" w:rsidRPr="00593523">
        <w:rPr>
          <w:rFonts w:ascii="Times New Roman" w:hAnsi="Times New Roman" w:cs="Times New Roman"/>
          <w:sz w:val="28"/>
          <w:szCs w:val="28"/>
        </w:rPr>
        <w:t xml:space="preserve"> здания, строения, сооружения и единой системе осей, при размещении ряда элементов — на общей несущей</w:t>
      </w:r>
      <w:r>
        <w:rPr>
          <w:rFonts w:ascii="Times New Roman" w:hAnsi="Times New Roman" w:cs="Times New Roman"/>
          <w:sz w:val="28"/>
          <w:szCs w:val="28"/>
        </w:rPr>
        <w:t xml:space="preserve"> </w:t>
      </w:r>
      <w:r w:rsidR="00593523" w:rsidRPr="00593523">
        <w:rPr>
          <w:rFonts w:ascii="Times New Roman" w:hAnsi="Times New Roman" w:cs="Times New Roman"/>
          <w:sz w:val="28"/>
          <w:szCs w:val="28"/>
        </w:rPr>
        <w:t>основе; должно иметь аккуратный внешний вид и надежную конструкцию крепления.</w:t>
      </w:r>
    </w:p>
    <w:p w:rsidR="00593523" w:rsidRPr="00593523" w:rsidRDefault="00CF54AD" w:rsidP="00CF54AD">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3. </w:t>
      </w:r>
      <w:r w:rsidR="00593523" w:rsidRPr="00593523">
        <w:rPr>
          <w:rFonts w:ascii="Times New Roman" w:hAnsi="Times New Roman" w:cs="Times New Roman"/>
          <w:sz w:val="28"/>
          <w:szCs w:val="28"/>
        </w:rPr>
        <w:t>Запрещено размещение дополнительного оборудования, дополнительных элементов и устройств на архитектурных деталях, элементах декора, поверхностях с ценной отделкой.</w:t>
      </w:r>
    </w:p>
    <w:p w:rsidR="00593523" w:rsidRDefault="00CF54AD" w:rsidP="00CF54AD">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4. </w:t>
      </w:r>
      <w:r w:rsidR="00593523" w:rsidRPr="00593523">
        <w:rPr>
          <w:rFonts w:ascii="Times New Roman" w:hAnsi="Times New Roman" w:cs="Times New Roman"/>
          <w:sz w:val="28"/>
          <w:szCs w:val="28"/>
        </w:rPr>
        <w:t>Запрещено размещение антенн на главных и боковых фасадах.</w:t>
      </w:r>
    </w:p>
    <w:p w:rsidR="00CF54AD" w:rsidRDefault="00CF54AD" w:rsidP="00CF54AD">
      <w:pPr>
        <w:pStyle w:val="a3"/>
        <w:ind w:firstLine="567"/>
        <w:jc w:val="both"/>
        <w:rPr>
          <w:rFonts w:ascii="Times New Roman" w:hAnsi="Times New Roman" w:cs="Times New Roman"/>
          <w:sz w:val="28"/>
          <w:szCs w:val="28"/>
        </w:rPr>
      </w:pPr>
    </w:p>
    <w:p w:rsidR="00CF54AD" w:rsidRDefault="00CF54AD" w:rsidP="00CF54AD">
      <w:pPr>
        <w:pStyle w:val="a3"/>
        <w:ind w:firstLine="567"/>
        <w:jc w:val="both"/>
        <w:rPr>
          <w:rFonts w:ascii="Times New Roman" w:hAnsi="Times New Roman" w:cs="Times New Roman"/>
          <w:sz w:val="28"/>
          <w:szCs w:val="28"/>
        </w:rPr>
      </w:pPr>
    </w:p>
    <w:p w:rsidR="00CF54AD" w:rsidRPr="00593523" w:rsidRDefault="00CF54AD" w:rsidP="00CF54AD">
      <w:pPr>
        <w:pStyle w:val="a3"/>
        <w:ind w:firstLine="567"/>
        <w:jc w:val="both"/>
        <w:rPr>
          <w:rFonts w:ascii="Times New Roman" w:hAnsi="Times New Roman" w:cs="Times New Roman"/>
          <w:sz w:val="28"/>
          <w:szCs w:val="28"/>
        </w:rPr>
      </w:pPr>
    </w:p>
    <w:p w:rsidR="00593523" w:rsidRDefault="00593523" w:rsidP="00CF54AD">
      <w:pPr>
        <w:pStyle w:val="a3"/>
        <w:jc w:val="center"/>
        <w:rPr>
          <w:rFonts w:ascii="Times New Roman" w:hAnsi="Times New Roman" w:cs="Times New Roman"/>
          <w:b/>
          <w:sz w:val="28"/>
          <w:szCs w:val="28"/>
        </w:rPr>
      </w:pPr>
      <w:r w:rsidRPr="00CF54AD">
        <w:rPr>
          <w:rFonts w:ascii="Times New Roman" w:hAnsi="Times New Roman" w:cs="Times New Roman"/>
          <w:b/>
          <w:sz w:val="28"/>
          <w:szCs w:val="28"/>
        </w:rPr>
        <w:t>9. Размещение видеокамер</w:t>
      </w:r>
    </w:p>
    <w:p w:rsidR="00CF54AD" w:rsidRPr="00CF54AD" w:rsidRDefault="00CF54AD" w:rsidP="00CF54AD">
      <w:pPr>
        <w:pStyle w:val="a3"/>
        <w:jc w:val="center"/>
        <w:rPr>
          <w:rFonts w:ascii="Times New Roman" w:hAnsi="Times New Roman" w:cs="Times New Roman"/>
          <w:b/>
          <w:sz w:val="28"/>
          <w:szCs w:val="28"/>
        </w:rPr>
      </w:pPr>
    </w:p>
    <w:p w:rsidR="00593523" w:rsidRPr="00593523" w:rsidRDefault="00CF54AD" w:rsidP="00CF54AD">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1. </w:t>
      </w:r>
      <w:r w:rsidR="00593523" w:rsidRPr="00593523">
        <w:rPr>
          <w:rFonts w:ascii="Times New Roman" w:hAnsi="Times New Roman" w:cs="Times New Roman"/>
          <w:sz w:val="28"/>
          <w:szCs w:val="28"/>
        </w:rPr>
        <w:t>Видеокамеры наружного наблюдения должны размещаться под навесами, козырьками, балконами, эркерами, на участках фасада, свободных от архитектурных деталей и элементов декора.</w:t>
      </w:r>
    </w:p>
    <w:p w:rsidR="00593523" w:rsidRPr="00593523" w:rsidRDefault="00CF54AD" w:rsidP="00593523">
      <w:pPr>
        <w:pStyle w:val="a3"/>
        <w:ind w:firstLine="567"/>
        <w:rPr>
          <w:rFonts w:ascii="Times New Roman" w:hAnsi="Times New Roman" w:cs="Times New Roman"/>
          <w:sz w:val="28"/>
          <w:szCs w:val="28"/>
        </w:rPr>
      </w:pPr>
      <w:r>
        <w:rPr>
          <w:rFonts w:ascii="Times New Roman" w:hAnsi="Times New Roman" w:cs="Times New Roman"/>
          <w:sz w:val="28"/>
          <w:szCs w:val="28"/>
        </w:rPr>
        <w:lastRenderedPageBreak/>
        <w:t xml:space="preserve">2. </w:t>
      </w:r>
      <w:r w:rsidR="00593523" w:rsidRPr="00593523">
        <w:rPr>
          <w:rFonts w:ascii="Times New Roman" w:hAnsi="Times New Roman" w:cs="Times New Roman"/>
          <w:sz w:val="28"/>
          <w:szCs w:val="28"/>
        </w:rPr>
        <w:t>Запрещено размещение видеокамер наружного наблюдения на колоннах, фронтонах, карнизах, пилястрах, порталах, козырьках, на цоколях балконов.</w:t>
      </w:r>
    </w:p>
    <w:p w:rsidR="00593523" w:rsidRDefault="00593523" w:rsidP="00593523">
      <w:pPr>
        <w:tabs>
          <w:tab w:val="left" w:pos="2915"/>
        </w:tabs>
        <w:jc w:val="center"/>
        <w:rPr>
          <w:rFonts w:ascii="Times New Roman" w:hAnsi="Times New Roman" w:cs="Times New Roman"/>
          <w:b/>
          <w:sz w:val="28"/>
          <w:szCs w:val="28"/>
        </w:rPr>
      </w:pPr>
    </w:p>
    <w:p w:rsidR="00CF54AD" w:rsidRDefault="00CF54AD" w:rsidP="00593523">
      <w:pPr>
        <w:tabs>
          <w:tab w:val="left" w:pos="2915"/>
        </w:tabs>
        <w:jc w:val="center"/>
        <w:rPr>
          <w:rFonts w:ascii="Times New Roman" w:hAnsi="Times New Roman" w:cs="Times New Roman"/>
          <w:b/>
          <w:sz w:val="28"/>
          <w:szCs w:val="28"/>
        </w:rPr>
      </w:pPr>
      <w:r>
        <w:rPr>
          <w:rFonts w:ascii="Times New Roman" w:hAnsi="Times New Roman" w:cs="Times New Roman"/>
          <w:b/>
          <w:sz w:val="28"/>
          <w:szCs w:val="28"/>
        </w:rPr>
        <w:t>10. Размещение кондиционеров</w:t>
      </w:r>
    </w:p>
    <w:p w:rsidR="00CF54AD" w:rsidRPr="00CF54AD" w:rsidRDefault="00CF54AD" w:rsidP="00CF54AD">
      <w:pPr>
        <w:pStyle w:val="a3"/>
        <w:ind w:firstLine="567"/>
        <w:rPr>
          <w:rFonts w:ascii="Times New Roman" w:hAnsi="Times New Roman" w:cs="Times New Roman"/>
          <w:sz w:val="28"/>
          <w:szCs w:val="28"/>
        </w:rPr>
      </w:pPr>
      <w:r>
        <w:rPr>
          <w:rFonts w:ascii="Times New Roman" w:hAnsi="Times New Roman" w:cs="Times New Roman"/>
          <w:sz w:val="28"/>
          <w:szCs w:val="28"/>
        </w:rPr>
        <w:t xml:space="preserve">1. </w:t>
      </w:r>
      <w:r w:rsidRPr="00CF54AD">
        <w:rPr>
          <w:rFonts w:ascii="Times New Roman" w:hAnsi="Times New Roman" w:cs="Times New Roman"/>
          <w:sz w:val="28"/>
          <w:szCs w:val="28"/>
        </w:rPr>
        <w:t>Наружные блоки систем кондиционирования и вентиляции должны размещаться на лоджиях и балконах, в нишах, с использованием маскирующих ограждений (решеток, жалюзи), в окнах подвального этажа без выхода за плоскость фасада, на кровле зданий и сооружений, на дворовых фасадах в единой системе размещения (рис. 7).</w:t>
      </w:r>
    </w:p>
    <w:p w:rsidR="00CF54AD" w:rsidRPr="00CF54AD" w:rsidRDefault="00CF54AD" w:rsidP="00CF54AD">
      <w:pPr>
        <w:pStyle w:val="a3"/>
        <w:ind w:firstLine="567"/>
        <w:rPr>
          <w:rFonts w:ascii="Times New Roman" w:hAnsi="Times New Roman" w:cs="Times New Roman"/>
          <w:sz w:val="28"/>
          <w:szCs w:val="28"/>
        </w:rPr>
      </w:pPr>
      <w:r>
        <w:rPr>
          <w:rFonts w:ascii="Times New Roman" w:hAnsi="Times New Roman" w:cs="Times New Roman"/>
          <w:sz w:val="28"/>
          <w:szCs w:val="28"/>
        </w:rPr>
        <w:t xml:space="preserve">2. </w:t>
      </w:r>
      <w:r w:rsidRPr="00CF54AD">
        <w:rPr>
          <w:rFonts w:ascii="Times New Roman" w:hAnsi="Times New Roman" w:cs="Times New Roman"/>
          <w:sz w:val="28"/>
          <w:szCs w:val="28"/>
        </w:rPr>
        <w:t>Запрещено размещение наружных блоков систем кондиционирования и вентиляции в оконных и дверных проемах, если блоки выступают за плоскость фасада и при этом не используются маскирующие ограждения.</w:t>
      </w:r>
    </w:p>
    <w:p w:rsidR="00CF54AD" w:rsidRPr="00CF54AD" w:rsidRDefault="00CF54AD" w:rsidP="00CF54AD">
      <w:pPr>
        <w:pStyle w:val="a3"/>
        <w:ind w:firstLine="567"/>
        <w:rPr>
          <w:rFonts w:ascii="Times New Roman" w:hAnsi="Times New Roman" w:cs="Times New Roman"/>
          <w:sz w:val="28"/>
          <w:szCs w:val="28"/>
        </w:rPr>
      </w:pPr>
      <w:r>
        <w:rPr>
          <w:rFonts w:ascii="Times New Roman" w:hAnsi="Times New Roman" w:cs="Times New Roman"/>
          <w:sz w:val="28"/>
          <w:szCs w:val="28"/>
        </w:rPr>
        <w:t xml:space="preserve">3. </w:t>
      </w:r>
      <w:r w:rsidRPr="00CF54AD">
        <w:rPr>
          <w:rFonts w:ascii="Times New Roman" w:hAnsi="Times New Roman" w:cs="Times New Roman"/>
          <w:sz w:val="28"/>
          <w:szCs w:val="28"/>
        </w:rPr>
        <w:t>Запрещено размещение наружных блоков систем кондиционирования и вентиляции на поверхности главных фасадов, над тротуарами.</w:t>
      </w:r>
    </w:p>
    <w:p w:rsidR="00CF54AD" w:rsidRPr="00CF54AD" w:rsidRDefault="00CF54AD" w:rsidP="00CF54AD">
      <w:pPr>
        <w:pStyle w:val="a3"/>
        <w:ind w:firstLine="567"/>
        <w:rPr>
          <w:rFonts w:ascii="Times New Roman" w:hAnsi="Times New Roman" w:cs="Times New Roman"/>
          <w:sz w:val="28"/>
          <w:szCs w:val="28"/>
        </w:rPr>
      </w:pPr>
      <w:r>
        <w:rPr>
          <w:rFonts w:ascii="Times New Roman" w:hAnsi="Times New Roman" w:cs="Times New Roman"/>
          <w:sz w:val="28"/>
          <w:szCs w:val="28"/>
        </w:rPr>
        <w:t xml:space="preserve">4. </w:t>
      </w:r>
      <w:r w:rsidRPr="00CF54AD">
        <w:rPr>
          <w:rFonts w:ascii="Times New Roman" w:hAnsi="Times New Roman" w:cs="Times New Roman"/>
          <w:sz w:val="28"/>
          <w:szCs w:val="28"/>
        </w:rPr>
        <w:t xml:space="preserve">Запрещено размещение наружных блоков систем кондиционирования и вентиляции без привязки к </w:t>
      </w:r>
      <w:proofErr w:type="gramStart"/>
      <w:r w:rsidRPr="00CF54AD">
        <w:rPr>
          <w:rFonts w:ascii="Times New Roman" w:hAnsi="Times New Roman" w:cs="Times New Roman"/>
          <w:sz w:val="28"/>
          <w:szCs w:val="28"/>
        </w:rPr>
        <w:t>архитектурному решению</w:t>
      </w:r>
      <w:proofErr w:type="gramEnd"/>
      <w:r w:rsidRPr="00CF54AD">
        <w:rPr>
          <w:rFonts w:ascii="Times New Roman" w:hAnsi="Times New Roman" w:cs="Times New Roman"/>
          <w:sz w:val="28"/>
          <w:szCs w:val="28"/>
        </w:rPr>
        <w:t xml:space="preserve"> здания, строения, сооружения и единой системе осей.</w:t>
      </w:r>
    </w:p>
    <w:p w:rsidR="00CF54AD" w:rsidRPr="00CF54AD" w:rsidRDefault="00CF54AD" w:rsidP="00CF54AD">
      <w:pPr>
        <w:pStyle w:val="a3"/>
        <w:ind w:firstLine="567"/>
        <w:rPr>
          <w:rFonts w:ascii="Times New Roman" w:hAnsi="Times New Roman" w:cs="Times New Roman"/>
          <w:sz w:val="28"/>
          <w:szCs w:val="28"/>
        </w:rPr>
      </w:pPr>
      <w:r>
        <w:rPr>
          <w:rFonts w:ascii="Times New Roman" w:hAnsi="Times New Roman" w:cs="Times New Roman"/>
          <w:sz w:val="28"/>
          <w:szCs w:val="28"/>
        </w:rPr>
        <w:t xml:space="preserve">5. </w:t>
      </w:r>
      <w:r w:rsidRPr="00CF54AD">
        <w:rPr>
          <w:rFonts w:ascii="Times New Roman" w:hAnsi="Times New Roman" w:cs="Times New Roman"/>
          <w:sz w:val="28"/>
          <w:szCs w:val="28"/>
        </w:rPr>
        <w:t xml:space="preserve">Запрещено размещение наружных блоков систем кондиционирования и вентиляции на главных и боковых фасадах зданий </w:t>
      </w:r>
      <w:r w:rsidRPr="00CF54AD">
        <w:rPr>
          <w:rFonts w:ascii="Times New Roman" w:eastAsia="Arial Unicode MS" w:hAnsi="Times New Roman" w:cs="Times New Roman"/>
          <w:color w:val="000000"/>
          <w:sz w:val="28"/>
          <w:szCs w:val="28"/>
          <w:lang w:eastAsia="ru-RU" w:bidi="ru-RU"/>
        </w:rPr>
        <w:t>в зоне центрального историко-культурного района</w:t>
      </w:r>
      <w:r w:rsidRPr="00CF54AD">
        <w:rPr>
          <w:rFonts w:ascii="Times New Roman" w:hAnsi="Times New Roman" w:cs="Times New Roman"/>
          <w:sz w:val="28"/>
          <w:szCs w:val="28"/>
        </w:rPr>
        <w:t>.</w:t>
      </w:r>
    </w:p>
    <w:p w:rsidR="00CF54AD" w:rsidRDefault="00CF54AD" w:rsidP="00CF54AD">
      <w:pPr>
        <w:tabs>
          <w:tab w:val="left" w:pos="2915"/>
        </w:tabs>
        <w:jc w:val="right"/>
        <w:rPr>
          <w:rFonts w:ascii="Times New Roman" w:hAnsi="Times New Roman" w:cs="Times New Roman"/>
          <w:sz w:val="28"/>
          <w:szCs w:val="28"/>
        </w:rPr>
      </w:pPr>
      <w:r w:rsidRPr="00CF54AD">
        <w:rPr>
          <w:rFonts w:ascii="Times New Roman" w:hAnsi="Times New Roman" w:cs="Times New Roman"/>
          <w:sz w:val="28"/>
          <w:szCs w:val="28"/>
        </w:rPr>
        <w:t>Рис. 7.</w:t>
      </w:r>
    </w:p>
    <w:p w:rsidR="00CF54AD" w:rsidRPr="00CF54AD" w:rsidRDefault="00CF54AD" w:rsidP="00CF54AD">
      <w:pPr>
        <w:tabs>
          <w:tab w:val="left" w:pos="2915"/>
        </w:tabs>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9611995" cy="2943225"/>
            <wp:effectExtent l="19050" t="0" r="8255" b="0"/>
            <wp:docPr id="8" name="Рисунок 7" descr="1. Рис.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Рис. 7.jpg"/>
                    <pic:cNvPicPr/>
                  </pic:nvPicPr>
                  <pic:blipFill>
                    <a:blip r:embed="rId11" cstate="print"/>
                    <a:stretch>
                      <a:fillRect/>
                    </a:stretch>
                  </pic:blipFill>
                  <pic:spPr>
                    <a:xfrm>
                      <a:off x="0" y="0"/>
                      <a:ext cx="9611995" cy="2943225"/>
                    </a:xfrm>
                    <a:prstGeom prst="rect">
                      <a:avLst/>
                    </a:prstGeom>
                  </pic:spPr>
                </pic:pic>
              </a:graphicData>
            </a:graphic>
          </wp:inline>
        </w:drawing>
      </w:r>
    </w:p>
    <w:p w:rsidR="00CF54AD" w:rsidRDefault="00F70DE5" w:rsidP="00593523">
      <w:pPr>
        <w:tabs>
          <w:tab w:val="left" w:pos="2915"/>
        </w:tabs>
        <w:jc w:val="center"/>
        <w:rPr>
          <w:rFonts w:ascii="Times New Roman" w:hAnsi="Times New Roman" w:cs="Times New Roman"/>
          <w:b/>
          <w:sz w:val="28"/>
          <w:szCs w:val="28"/>
        </w:rPr>
      </w:pPr>
      <w:r>
        <w:rPr>
          <w:rFonts w:ascii="Times New Roman" w:hAnsi="Times New Roman" w:cs="Times New Roman"/>
          <w:b/>
          <w:sz w:val="28"/>
          <w:szCs w:val="28"/>
        </w:rPr>
        <w:lastRenderedPageBreak/>
        <w:t>11. Размещение терминалов и банкоматов</w:t>
      </w:r>
    </w:p>
    <w:p w:rsidR="00F70DE5" w:rsidRDefault="00F70DE5" w:rsidP="00F70DE5">
      <w:pPr>
        <w:pStyle w:val="a3"/>
        <w:ind w:firstLine="567"/>
        <w:jc w:val="both"/>
        <w:rPr>
          <w:rFonts w:ascii="Times New Roman" w:hAnsi="Times New Roman" w:cs="Times New Roman"/>
          <w:sz w:val="28"/>
          <w:szCs w:val="28"/>
        </w:rPr>
      </w:pPr>
      <w:r w:rsidRPr="00F70DE5">
        <w:rPr>
          <w:rFonts w:ascii="Times New Roman" w:hAnsi="Times New Roman" w:cs="Times New Roman"/>
          <w:sz w:val="28"/>
          <w:szCs w:val="28"/>
        </w:rPr>
        <w:t xml:space="preserve">Терминалы и банкоматы должны встраиваться в дверные и оконные проемы или размещаться в интерьере здания. Встраивание терминала и банкомата должно осуществляться с учетом </w:t>
      </w:r>
      <w:proofErr w:type="gramStart"/>
      <w:r w:rsidRPr="00F70DE5">
        <w:rPr>
          <w:rFonts w:ascii="Times New Roman" w:hAnsi="Times New Roman" w:cs="Times New Roman"/>
          <w:sz w:val="28"/>
          <w:szCs w:val="28"/>
        </w:rPr>
        <w:t>архитектурного решения</w:t>
      </w:r>
      <w:proofErr w:type="gramEnd"/>
      <w:r w:rsidRPr="00F70DE5">
        <w:rPr>
          <w:rFonts w:ascii="Times New Roman" w:hAnsi="Times New Roman" w:cs="Times New Roman"/>
          <w:sz w:val="28"/>
          <w:szCs w:val="28"/>
        </w:rPr>
        <w:t xml:space="preserve"> здания и согласовываться в составе паспорта фасадов.</w:t>
      </w:r>
    </w:p>
    <w:p w:rsidR="00F70DE5" w:rsidRDefault="00F70DE5" w:rsidP="00F70DE5">
      <w:pPr>
        <w:pStyle w:val="a3"/>
        <w:ind w:firstLine="567"/>
        <w:jc w:val="both"/>
        <w:rPr>
          <w:rFonts w:ascii="Times New Roman" w:hAnsi="Times New Roman" w:cs="Times New Roman"/>
          <w:sz w:val="28"/>
          <w:szCs w:val="28"/>
        </w:rPr>
      </w:pPr>
    </w:p>
    <w:p w:rsidR="00F70DE5" w:rsidRDefault="00F70DE5" w:rsidP="00F70DE5">
      <w:pPr>
        <w:pStyle w:val="a3"/>
        <w:ind w:firstLine="567"/>
        <w:jc w:val="center"/>
        <w:rPr>
          <w:rFonts w:ascii="Times New Roman" w:hAnsi="Times New Roman" w:cs="Times New Roman"/>
          <w:b/>
          <w:sz w:val="28"/>
          <w:szCs w:val="28"/>
        </w:rPr>
      </w:pPr>
      <w:r w:rsidRPr="00F70DE5">
        <w:rPr>
          <w:rFonts w:ascii="Times New Roman" w:hAnsi="Times New Roman" w:cs="Times New Roman"/>
          <w:b/>
          <w:sz w:val="28"/>
          <w:szCs w:val="28"/>
        </w:rPr>
        <w:t>12. Общие требования к содержанию фасадов зданий, строений, сооружений</w:t>
      </w:r>
    </w:p>
    <w:p w:rsidR="00F70DE5" w:rsidRDefault="00F70DE5" w:rsidP="00F70DE5">
      <w:pPr>
        <w:pStyle w:val="a3"/>
        <w:ind w:firstLine="567"/>
        <w:jc w:val="center"/>
        <w:rPr>
          <w:rFonts w:ascii="Times New Roman" w:hAnsi="Times New Roman" w:cs="Times New Roman"/>
          <w:b/>
          <w:sz w:val="28"/>
          <w:szCs w:val="28"/>
        </w:rPr>
      </w:pPr>
    </w:p>
    <w:p w:rsidR="00F70DE5" w:rsidRPr="00F70DE5" w:rsidRDefault="00DD76A1" w:rsidP="00F70DE5">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1. </w:t>
      </w:r>
      <w:r w:rsidR="00F70DE5" w:rsidRPr="00F70DE5">
        <w:rPr>
          <w:rFonts w:ascii="Times New Roman" w:hAnsi="Times New Roman" w:cs="Times New Roman"/>
          <w:sz w:val="28"/>
          <w:szCs w:val="28"/>
          <w:lang w:eastAsia="ru-RU" w:bidi="ru-RU"/>
        </w:rPr>
        <w:t>Расположение конструктивных элементов фасадов, дополнительного оборудования и дополнительных элементов, и устройств, размещаемых на фасадах, их габариты и внешний вид должны соответствовать системе горизонтальных и вертикальных осей, симметрии, архитектурным и объемно-планировочным решениям здания, строения, сооружения, предусмотренным проектной документацией, а также иметь комплексный характер.</w:t>
      </w:r>
    </w:p>
    <w:p w:rsidR="00F70DE5" w:rsidRPr="00F70DE5" w:rsidRDefault="00DD76A1" w:rsidP="00F70DE5">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2. </w:t>
      </w:r>
      <w:r w:rsidR="00F70DE5" w:rsidRPr="00F70DE5">
        <w:rPr>
          <w:rFonts w:ascii="Times New Roman" w:hAnsi="Times New Roman" w:cs="Times New Roman"/>
          <w:sz w:val="28"/>
          <w:szCs w:val="28"/>
          <w:lang w:eastAsia="ru-RU" w:bidi="ru-RU"/>
        </w:rPr>
        <w:t>При содержании фасадов зданий, строений, сооружений, в том числе их отдельных конструктивных элементов, дополнительного оборудования, дополнительных элементов и устройств запрещается:</w:t>
      </w:r>
    </w:p>
    <w:p w:rsidR="00F70DE5" w:rsidRPr="00F70DE5" w:rsidRDefault="00DD76A1" w:rsidP="00F70DE5">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2.1. </w:t>
      </w:r>
      <w:r w:rsidR="00F70DE5" w:rsidRPr="00F70DE5">
        <w:rPr>
          <w:rFonts w:ascii="Times New Roman" w:hAnsi="Times New Roman" w:cs="Times New Roman"/>
          <w:sz w:val="28"/>
          <w:szCs w:val="28"/>
          <w:lang w:eastAsia="ru-RU" w:bidi="ru-RU"/>
        </w:rPr>
        <w:t>самовольное переоборудование или изменение внешнего вида фасада либо его элементов, в том числе:</w:t>
      </w:r>
    </w:p>
    <w:p w:rsidR="00F70DE5" w:rsidRPr="00F70DE5" w:rsidRDefault="00F70DE5" w:rsidP="00F70DE5">
      <w:pPr>
        <w:pStyle w:val="a3"/>
        <w:ind w:firstLine="567"/>
        <w:jc w:val="both"/>
        <w:rPr>
          <w:rFonts w:ascii="Times New Roman" w:hAnsi="Times New Roman" w:cs="Times New Roman"/>
          <w:sz w:val="28"/>
          <w:szCs w:val="28"/>
        </w:rPr>
      </w:pPr>
      <w:r w:rsidRPr="00F70DE5">
        <w:rPr>
          <w:rFonts w:ascii="Times New Roman" w:hAnsi="Times New Roman" w:cs="Times New Roman"/>
          <w:sz w:val="28"/>
          <w:szCs w:val="28"/>
          <w:lang w:eastAsia="ru-RU" w:bidi="ru-RU"/>
        </w:rPr>
        <w:t>фрагментарная окраска или облицовка участка фасада, окраска откосов и наличников, облицовка поверхностей откосов, не</w:t>
      </w:r>
    </w:p>
    <w:p w:rsidR="00F70DE5" w:rsidRPr="00F70DE5" w:rsidRDefault="00F70DE5" w:rsidP="00F70DE5">
      <w:pPr>
        <w:pStyle w:val="a3"/>
        <w:ind w:firstLine="567"/>
        <w:jc w:val="both"/>
        <w:rPr>
          <w:rFonts w:ascii="Times New Roman" w:hAnsi="Times New Roman" w:cs="Times New Roman"/>
          <w:sz w:val="28"/>
          <w:szCs w:val="28"/>
        </w:rPr>
      </w:pPr>
      <w:proofErr w:type="gramStart"/>
      <w:r w:rsidRPr="00F70DE5">
        <w:rPr>
          <w:rFonts w:ascii="Times New Roman" w:hAnsi="Times New Roman" w:cs="Times New Roman"/>
          <w:sz w:val="28"/>
          <w:szCs w:val="28"/>
          <w:lang w:eastAsia="ru-RU" w:bidi="ru-RU"/>
        </w:rPr>
        <w:t>соответствующие</w:t>
      </w:r>
      <w:proofErr w:type="gramEnd"/>
      <w:r w:rsidRPr="00F70DE5">
        <w:rPr>
          <w:rFonts w:ascii="Times New Roman" w:hAnsi="Times New Roman" w:cs="Times New Roman"/>
          <w:sz w:val="28"/>
          <w:szCs w:val="28"/>
          <w:lang w:eastAsia="ru-RU" w:bidi="ru-RU"/>
        </w:rPr>
        <w:t xml:space="preserve"> колористическому решению фасадов;</w:t>
      </w:r>
    </w:p>
    <w:p w:rsidR="00F70DE5" w:rsidRPr="00F70DE5" w:rsidRDefault="00F70DE5" w:rsidP="00F70DE5">
      <w:pPr>
        <w:pStyle w:val="a3"/>
        <w:ind w:firstLine="567"/>
        <w:jc w:val="both"/>
        <w:rPr>
          <w:rFonts w:ascii="Times New Roman" w:hAnsi="Times New Roman" w:cs="Times New Roman"/>
          <w:sz w:val="28"/>
          <w:szCs w:val="28"/>
        </w:rPr>
      </w:pPr>
      <w:r w:rsidRPr="00F70DE5">
        <w:rPr>
          <w:rFonts w:ascii="Times New Roman" w:hAnsi="Times New Roman" w:cs="Times New Roman"/>
          <w:sz w:val="28"/>
          <w:szCs w:val="28"/>
          <w:lang w:eastAsia="ru-RU" w:bidi="ru-RU"/>
        </w:rPr>
        <w:t>изменение расположения оконного блока в проеме по отношению к плоскости фасада, устройство витрин, выступающих за плоскость фасада;</w:t>
      </w:r>
    </w:p>
    <w:p w:rsidR="00F70DE5" w:rsidRPr="00F70DE5" w:rsidRDefault="00F70DE5" w:rsidP="00F70DE5">
      <w:pPr>
        <w:pStyle w:val="a3"/>
        <w:ind w:firstLine="567"/>
        <w:jc w:val="both"/>
        <w:rPr>
          <w:rFonts w:ascii="Times New Roman" w:hAnsi="Times New Roman" w:cs="Times New Roman"/>
          <w:sz w:val="28"/>
          <w:szCs w:val="28"/>
        </w:rPr>
      </w:pPr>
      <w:proofErr w:type="gramStart"/>
      <w:r w:rsidRPr="00F70DE5">
        <w:rPr>
          <w:rFonts w:ascii="Times New Roman" w:hAnsi="Times New Roman" w:cs="Times New Roman"/>
          <w:sz w:val="28"/>
          <w:szCs w:val="28"/>
          <w:lang w:eastAsia="ru-RU" w:bidi="ru-RU"/>
        </w:rPr>
        <w:t xml:space="preserve">использование при отделке фасадов (отдельных конструктивных элементов фасадов) </w:t>
      </w:r>
      <w:proofErr w:type="spellStart"/>
      <w:r w:rsidRPr="00F70DE5">
        <w:rPr>
          <w:rFonts w:ascii="Times New Roman" w:hAnsi="Times New Roman" w:cs="Times New Roman"/>
          <w:sz w:val="28"/>
          <w:szCs w:val="28"/>
          <w:lang w:eastAsia="ru-RU" w:bidi="ru-RU"/>
        </w:rPr>
        <w:t>сайдинга</w:t>
      </w:r>
      <w:proofErr w:type="spellEnd"/>
      <w:r w:rsidRPr="00F70DE5">
        <w:rPr>
          <w:rFonts w:ascii="Times New Roman" w:hAnsi="Times New Roman" w:cs="Times New Roman"/>
          <w:sz w:val="28"/>
          <w:szCs w:val="28"/>
          <w:lang w:eastAsia="ru-RU" w:bidi="ru-RU"/>
        </w:rPr>
        <w:t xml:space="preserve">, профилированного металлического листа (за исключением зданий, строений, сооружений, расположенных в зоне регулирования застройки «Б» и «Зоны современной застройки», тех типов объектов, которые указаны в данных зонах, как подлежащие регулированию), асбестоцементных листов, самоклеящейся пленки, </w:t>
      </w:r>
      <w:proofErr w:type="spellStart"/>
      <w:r w:rsidRPr="00F70DE5">
        <w:rPr>
          <w:rFonts w:ascii="Times New Roman" w:hAnsi="Times New Roman" w:cs="Times New Roman"/>
          <w:sz w:val="28"/>
          <w:szCs w:val="28"/>
          <w:lang w:eastAsia="ru-RU" w:bidi="ru-RU"/>
        </w:rPr>
        <w:t>баннерной</w:t>
      </w:r>
      <w:proofErr w:type="spellEnd"/>
      <w:r w:rsidRPr="00F70DE5">
        <w:rPr>
          <w:rFonts w:ascii="Times New Roman" w:hAnsi="Times New Roman" w:cs="Times New Roman"/>
          <w:sz w:val="28"/>
          <w:szCs w:val="28"/>
          <w:lang w:eastAsia="ru-RU" w:bidi="ru-RU"/>
        </w:rPr>
        <w:t xml:space="preserve"> ткани;</w:t>
      </w:r>
      <w:proofErr w:type="gramEnd"/>
    </w:p>
    <w:p w:rsidR="00F70DE5" w:rsidRPr="00F70DE5" w:rsidRDefault="00F70DE5" w:rsidP="00F70DE5">
      <w:pPr>
        <w:pStyle w:val="a3"/>
        <w:ind w:firstLine="567"/>
        <w:jc w:val="both"/>
        <w:rPr>
          <w:rFonts w:ascii="Times New Roman" w:hAnsi="Times New Roman" w:cs="Times New Roman"/>
          <w:sz w:val="28"/>
          <w:szCs w:val="28"/>
        </w:rPr>
      </w:pPr>
      <w:r w:rsidRPr="00F70DE5">
        <w:rPr>
          <w:rFonts w:ascii="Times New Roman" w:hAnsi="Times New Roman" w:cs="Times New Roman"/>
          <w:sz w:val="28"/>
          <w:szCs w:val="28"/>
          <w:lang w:eastAsia="ru-RU" w:bidi="ru-RU"/>
        </w:rPr>
        <w:t>крепление маркиз, размещение дополнительного оборудования, дополнительных элементов и устройств на архитектурных деталях, элементах декора, поверхностях с ценной отделкой; замена остекления витрин световыми коробами, устройство в витрине конструкций электронных носителей — бегущих строк, экранов на всю высоту и (или) длину остекления витрины;</w:t>
      </w:r>
    </w:p>
    <w:p w:rsidR="00F70DE5" w:rsidRPr="00F70DE5" w:rsidRDefault="00F70DE5" w:rsidP="00F70DE5">
      <w:pPr>
        <w:pStyle w:val="a3"/>
        <w:ind w:firstLine="567"/>
        <w:jc w:val="both"/>
        <w:rPr>
          <w:rFonts w:ascii="Times New Roman" w:hAnsi="Times New Roman" w:cs="Times New Roman"/>
          <w:sz w:val="28"/>
          <w:szCs w:val="28"/>
        </w:rPr>
      </w:pPr>
      <w:r w:rsidRPr="00F70DE5">
        <w:rPr>
          <w:rFonts w:ascii="Times New Roman" w:hAnsi="Times New Roman" w:cs="Times New Roman"/>
          <w:sz w:val="28"/>
          <w:szCs w:val="28"/>
          <w:lang w:eastAsia="ru-RU" w:bidi="ru-RU"/>
        </w:rPr>
        <w:t>размещение наружных блоков систем кондиционирования и вентиляции в оконных и дверных проемах, если блоки выступают за плоскость фасада и при этом не используются маскирующие ограждения, а также на поверхности главных фасадов, над тротуарами; размещение антенн на главных фасадах (лицевой стороне здания);</w:t>
      </w:r>
    </w:p>
    <w:p w:rsidR="00F70DE5" w:rsidRPr="00F70DE5" w:rsidRDefault="00F70DE5" w:rsidP="00F70DE5">
      <w:pPr>
        <w:pStyle w:val="a3"/>
        <w:ind w:firstLine="567"/>
        <w:jc w:val="both"/>
        <w:rPr>
          <w:rFonts w:ascii="Times New Roman" w:hAnsi="Times New Roman" w:cs="Times New Roman"/>
          <w:sz w:val="28"/>
          <w:szCs w:val="28"/>
        </w:rPr>
      </w:pPr>
      <w:r w:rsidRPr="00F70DE5">
        <w:rPr>
          <w:rFonts w:ascii="Times New Roman" w:hAnsi="Times New Roman" w:cs="Times New Roman"/>
          <w:sz w:val="28"/>
          <w:szCs w:val="28"/>
          <w:lang w:eastAsia="ru-RU" w:bidi="ru-RU"/>
        </w:rPr>
        <w:t>размещение видеокамер наружного наблюдения на колоннах, фронтонах, карнизах, пилястрах, порталах, козырьках, на цоколях балконов.</w:t>
      </w:r>
    </w:p>
    <w:p w:rsidR="00F70DE5" w:rsidRPr="00F70DE5" w:rsidRDefault="00DD76A1" w:rsidP="00F70DE5">
      <w:pPr>
        <w:pStyle w:val="a3"/>
        <w:ind w:firstLine="567"/>
        <w:jc w:val="both"/>
        <w:rPr>
          <w:rFonts w:ascii="Times New Roman" w:hAnsi="Times New Roman" w:cs="Times New Roman"/>
          <w:sz w:val="28"/>
          <w:szCs w:val="28"/>
        </w:rPr>
      </w:pPr>
      <w:r>
        <w:rPr>
          <w:rFonts w:ascii="Times New Roman" w:hAnsi="Times New Roman" w:cs="Times New Roman"/>
          <w:sz w:val="28"/>
          <w:szCs w:val="28"/>
        </w:rPr>
        <w:lastRenderedPageBreak/>
        <w:t xml:space="preserve">2.2. </w:t>
      </w:r>
      <w:r w:rsidR="00F70DE5" w:rsidRPr="00F70DE5">
        <w:rPr>
          <w:rFonts w:ascii="Times New Roman" w:hAnsi="Times New Roman" w:cs="Times New Roman"/>
          <w:sz w:val="28"/>
          <w:szCs w:val="28"/>
        </w:rPr>
        <w:t>Исключением являются фасады зданий, строений, сооружений, расположенных на территориях промышленных</w:t>
      </w:r>
      <w:r>
        <w:rPr>
          <w:rFonts w:ascii="Times New Roman" w:hAnsi="Times New Roman" w:cs="Times New Roman"/>
          <w:sz w:val="28"/>
          <w:szCs w:val="28"/>
        </w:rPr>
        <w:t xml:space="preserve"> </w:t>
      </w:r>
      <w:r w:rsidR="00F70DE5" w:rsidRPr="00F70DE5">
        <w:rPr>
          <w:rFonts w:ascii="Times New Roman" w:hAnsi="Times New Roman" w:cs="Times New Roman"/>
          <w:sz w:val="28"/>
          <w:szCs w:val="28"/>
        </w:rPr>
        <w:t>предприятий.</w:t>
      </w:r>
    </w:p>
    <w:p w:rsidR="00DD76A1" w:rsidRPr="00DD76A1" w:rsidRDefault="00DD76A1" w:rsidP="00DD76A1">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3. </w:t>
      </w:r>
      <w:r w:rsidRPr="00DD76A1">
        <w:rPr>
          <w:rFonts w:ascii="Times New Roman" w:hAnsi="Times New Roman" w:cs="Times New Roman"/>
          <w:sz w:val="28"/>
          <w:szCs w:val="28"/>
          <w:lang w:eastAsia="ru-RU" w:bidi="ru-RU"/>
        </w:rPr>
        <w:t>Ограждения на фасаде должны быть выполнены в едином стиле. Цвет и материал решеток и ограждений должны соответствовать архитектурно-градостроительному облику фасадов.</w:t>
      </w:r>
    </w:p>
    <w:p w:rsidR="00DD76A1" w:rsidRPr="00DD76A1" w:rsidRDefault="00DD76A1" w:rsidP="00DD76A1">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4. </w:t>
      </w:r>
      <w:r w:rsidRPr="00DD76A1">
        <w:rPr>
          <w:rFonts w:ascii="Times New Roman" w:hAnsi="Times New Roman" w:cs="Times New Roman"/>
          <w:sz w:val="28"/>
          <w:szCs w:val="28"/>
          <w:lang w:eastAsia="ru-RU" w:bidi="ru-RU"/>
        </w:rPr>
        <w:t>Расположение маркиз на фасаде здания, строения, сооружения должно соответствовать габаритам и контурам проемов, не ухудшать визуальное восприятие архитектурных деталей, элементов декора, информационных указателей.</w:t>
      </w:r>
    </w:p>
    <w:p w:rsidR="00DD76A1" w:rsidRPr="00DD76A1" w:rsidRDefault="00DD76A1" w:rsidP="00DD76A1">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5. </w:t>
      </w:r>
      <w:r w:rsidRPr="00DD76A1">
        <w:rPr>
          <w:rFonts w:ascii="Times New Roman" w:hAnsi="Times New Roman" w:cs="Times New Roman"/>
          <w:sz w:val="28"/>
          <w:szCs w:val="28"/>
          <w:lang w:eastAsia="ru-RU" w:bidi="ru-RU"/>
        </w:rPr>
        <w:t>Окраска внешней поверхности стен должна производиться в соответствии с колористическим решением фасадов здания, строения, сооружения. Окрашенные поверхности фасадов должны быть ровными, без пятен и поврежденных мест.</w:t>
      </w:r>
    </w:p>
    <w:p w:rsidR="00DD76A1" w:rsidRPr="00DD76A1" w:rsidRDefault="00DD76A1" w:rsidP="00DD76A1">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6. </w:t>
      </w:r>
      <w:proofErr w:type="gramStart"/>
      <w:r w:rsidRPr="00DD76A1">
        <w:rPr>
          <w:rFonts w:ascii="Times New Roman" w:hAnsi="Times New Roman" w:cs="Times New Roman"/>
          <w:sz w:val="28"/>
          <w:szCs w:val="28"/>
          <w:lang w:eastAsia="ru-RU" w:bidi="ru-RU"/>
        </w:rPr>
        <w:t>Действия, связанные с окраской фасадов здания, строения, сооружения, устройством, реконструкцией, ликвидацией, восстановлением входов, окон, витрин, балконов и лоджий, окраской и покрытием декоративными пленками поверхностей остекления, раскрытием ранее заложенных проемов, изменением габаритов и конфигурации проемов, установкой дверных конструкций, козырьков и навесов, устройством лестниц и приямков, установкой или заменой ограждений, установкой дополнительных элементов и устройств, дополнительного оборудования на фасадах зданий, строений и</w:t>
      </w:r>
      <w:proofErr w:type="gramEnd"/>
      <w:r w:rsidRPr="00DD76A1">
        <w:rPr>
          <w:rFonts w:ascii="Times New Roman" w:hAnsi="Times New Roman" w:cs="Times New Roman"/>
          <w:sz w:val="28"/>
          <w:szCs w:val="28"/>
          <w:lang w:eastAsia="ru-RU" w:bidi="ru-RU"/>
        </w:rPr>
        <w:t xml:space="preserve"> сооружений, изменением их цветового решения, могут производиться только после внесения соответствующих изменений в паспорт фасадов.</w:t>
      </w:r>
    </w:p>
    <w:p w:rsidR="00DD76A1" w:rsidRDefault="00DD76A1" w:rsidP="00593523">
      <w:pPr>
        <w:tabs>
          <w:tab w:val="left" w:pos="2915"/>
        </w:tabs>
        <w:jc w:val="center"/>
        <w:rPr>
          <w:rFonts w:ascii="Times New Roman" w:hAnsi="Times New Roman" w:cs="Times New Roman"/>
          <w:b/>
          <w:sz w:val="28"/>
          <w:szCs w:val="28"/>
        </w:rPr>
      </w:pPr>
      <w:r>
        <w:rPr>
          <w:rFonts w:ascii="Times New Roman" w:hAnsi="Times New Roman" w:cs="Times New Roman"/>
          <w:b/>
          <w:sz w:val="28"/>
          <w:szCs w:val="28"/>
        </w:rPr>
        <w:t>13. Конструктивные элементы фасада</w:t>
      </w:r>
    </w:p>
    <w:p w:rsidR="00DD76A1" w:rsidRPr="00926E0D" w:rsidRDefault="00DD76A1" w:rsidP="00926E0D">
      <w:pPr>
        <w:pStyle w:val="a3"/>
        <w:ind w:firstLine="567"/>
        <w:jc w:val="both"/>
        <w:rPr>
          <w:rFonts w:ascii="Times New Roman" w:hAnsi="Times New Roman" w:cs="Times New Roman"/>
          <w:sz w:val="28"/>
          <w:szCs w:val="28"/>
        </w:rPr>
      </w:pPr>
      <w:proofErr w:type="gramStart"/>
      <w:r w:rsidRPr="00926E0D">
        <w:rPr>
          <w:rStyle w:val="21"/>
          <w:rFonts w:ascii="Times New Roman" w:hAnsi="Times New Roman" w:cs="Times New Roman"/>
          <w:sz w:val="28"/>
          <w:szCs w:val="28"/>
        </w:rPr>
        <w:t xml:space="preserve">Конструктивные элементы фасада </w:t>
      </w:r>
      <w:r w:rsidRPr="00926E0D">
        <w:rPr>
          <w:rFonts w:ascii="Times New Roman" w:hAnsi="Times New Roman" w:cs="Times New Roman"/>
          <w:sz w:val="28"/>
          <w:szCs w:val="28"/>
        </w:rPr>
        <w:t>— это внешняя поверхность стен, входы в здание, строение, сооружение (входные группы), окна, витрины, маркизы, балконы и лоджии, эркеры, иные элементы, размещение которых на фасаде предусмотрено архитектурным решением.</w:t>
      </w:r>
      <w:proofErr w:type="gramEnd"/>
      <w:r w:rsidRPr="00926E0D">
        <w:rPr>
          <w:rFonts w:ascii="Times New Roman" w:hAnsi="Times New Roman" w:cs="Times New Roman"/>
          <w:sz w:val="28"/>
          <w:szCs w:val="28"/>
        </w:rPr>
        <w:t xml:space="preserve"> Основные конструктивные элементы фасада, </w:t>
      </w:r>
      <w:proofErr w:type="gramStart"/>
      <w:r w:rsidRPr="00926E0D">
        <w:rPr>
          <w:rFonts w:ascii="Times New Roman" w:hAnsi="Times New Roman" w:cs="Times New Roman"/>
          <w:sz w:val="28"/>
          <w:szCs w:val="28"/>
        </w:rPr>
        <w:t>рекомендации</w:t>
      </w:r>
      <w:proofErr w:type="gramEnd"/>
      <w:r w:rsidRPr="00926E0D">
        <w:rPr>
          <w:rFonts w:ascii="Times New Roman" w:hAnsi="Times New Roman" w:cs="Times New Roman"/>
          <w:sz w:val="28"/>
          <w:szCs w:val="28"/>
        </w:rPr>
        <w:t xml:space="preserve"> по проектированию которых представлены в данном пособии:</w:t>
      </w:r>
    </w:p>
    <w:p w:rsidR="00DD76A1" w:rsidRPr="00926E0D" w:rsidRDefault="00DD76A1" w:rsidP="00926E0D">
      <w:pPr>
        <w:pStyle w:val="a3"/>
        <w:ind w:firstLine="567"/>
        <w:jc w:val="both"/>
        <w:rPr>
          <w:rFonts w:ascii="Times New Roman" w:hAnsi="Times New Roman" w:cs="Times New Roman"/>
          <w:sz w:val="28"/>
          <w:szCs w:val="28"/>
        </w:rPr>
      </w:pPr>
      <w:r w:rsidRPr="00926E0D">
        <w:rPr>
          <w:rStyle w:val="21"/>
          <w:rFonts w:ascii="Times New Roman" w:hAnsi="Times New Roman" w:cs="Times New Roman"/>
          <w:sz w:val="28"/>
          <w:szCs w:val="28"/>
        </w:rPr>
        <w:t xml:space="preserve">Маркизы </w:t>
      </w:r>
      <w:r w:rsidRPr="00926E0D">
        <w:rPr>
          <w:rFonts w:ascii="Times New Roman" w:hAnsi="Times New Roman" w:cs="Times New Roman"/>
          <w:sz w:val="28"/>
          <w:szCs w:val="28"/>
        </w:rPr>
        <w:t>— конструкции, устанавливаемые над витринами, оконными и дверными проемами для защиты от дождя, снега и яркого солнечного света. Маркизы могут иметь как фиксированный, так и трансформируемый каркас.</w:t>
      </w:r>
    </w:p>
    <w:p w:rsidR="00DD76A1" w:rsidRPr="00926E0D" w:rsidRDefault="00DD76A1" w:rsidP="00926E0D">
      <w:pPr>
        <w:pStyle w:val="a3"/>
        <w:ind w:firstLine="567"/>
        <w:jc w:val="both"/>
        <w:rPr>
          <w:rFonts w:ascii="Times New Roman" w:hAnsi="Times New Roman" w:cs="Times New Roman"/>
          <w:sz w:val="28"/>
          <w:szCs w:val="28"/>
        </w:rPr>
      </w:pPr>
      <w:r w:rsidRPr="00926E0D">
        <w:rPr>
          <w:rStyle w:val="21"/>
          <w:rFonts w:ascii="Times New Roman" w:hAnsi="Times New Roman" w:cs="Times New Roman"/>
          <w:sz w:val="28"/>
          <w:szCs w:val="28"/>
        </w:rPr>
        <w:t xml:space="preserve">Балкон </w:t>
      </w:r>
      <w:r w:rsidRPr="00926E0D">
        <w:rPr>
          <w:rFonts w:ascii="Times New Roman" w:hAnsi="Times New Roman" w:cs="Times New Roman"/>
          <w:sz w:val="28"/>
          <w:szCs w:val="28"/>
        </w:rPr>
        <w:t>— выступающая из плоскости стены фасада огражденная площадка.</w:t>
      </w:r>
    </w:p>
    <w:p w:rsidR="00DD76A1" w:rsidRPr="00926E0D" w:rsidRDefault="00DD76A1" w:rsidP="00926E0D">
      <w:pPr>
        <w:pStyle w:val="a3"/>
        <w:ind w:firstLine="567"/>
        <w:jc w:val="both"/>
        <w:rPr>
          <w:rFonts w:ascii="Times New Roman" w:hAnsi="Times New Roman" w:cs="Times New Roman"/>
          <w:sz w:val="28"/>
          <w:szCs w:val="28"/>
        </w:rPr>
      </w:pPr>
      <w:r w:rsidRPr="00926E0D">
        <w:rPr>
          <w:rStyle w:val="21"/>
          <w:rFonts w:ascii="Times New Roman" w:hAnsi="Times New Roman" w:cs="Times New Roman"/>
          <w:sz w:val="28"/>
          <w:szCs w:val="28"/>
        </w:rPr>
        <w:t xml:space="preserve">Лоджия </w:t>
      </w:r>
      <w:r w:rsidRPr="00926E0D">
        <w:rPr>
          <w:rFonts w:ascii="Times New Roman" w:hAnsi="Times New Roman" w:cs="Times New Roman"/>
          <w:sz w:val="28"/>
          <w:szCs w:val="28"/>
        </w:rPr>
        <w:t xml:space="preserve">— </w:t>
      </w:r>
      <w:proofErr w:type="spellStart"/>
      <w:r w:rsidRPr="00926E0D">
        <w:rPr>
          <w:rFonts w:ascii="Times New Roman" w:hAnsi="Times New Roman" w:cs="Times New Roman"/>
          <w:sz w:val="28"/>
          <w:szCs w:val="28"/>
        </w:rPr>
        <w:t>неотапливаемое</w:t>
      </w:r>
      <w:proofErr w:type="spellEnd"/>
      <w:r w:rsidRPr="00926E0D">
        <w:rPr>
          <w:rFonts w:ascii="Times New Roman" w:hAnsi="Times New Roman" w:cs="Times New Roman"/>
          <w:sz w:val="28"/>
          <w:szCs w:val="28"/>
        </w:rPr>
        <w:t xml:space="preserve"> помещение, встроенное в здание, имеющее стены с трех сторон.</w:t>
      </w:r>
    </w:p>
    <w:p w:rsidR="00DD76A1" w:rsidRPr="00926E0D" w:rsidRDefault="00DD76A1" w:rsidP="00926E0D">
      <w:pPr>
        <w:pStyle w:val="a3"/>
        <w:ind w:firstLine="567"/>
        <w:jc w:val="both"/>
        <w:rPr>
          <w:rFonts w:ascii="Times New Roman" w:hAnsi="Times New Roman" w:cs="Times New Roman"/>
          <w:sz w:val="28"/>
          <w:szCs w:val="28"/>
        </w:rPr>
      </w:pPr>
      <w:r w:rsidRPr="00926E0D">
        <w:rPr>
          <w:rStyle w:val="21"/>
          <w:rFonts w:ascii="Times New Roman" w:hAnsi="Times New Roman" w:cs="Times New Roman"/>
          <w:sz w:val="28"/>
          <w:szCs w:val="28"/>
        </w:rPr>
        <w:t xml:space="preserve">Эркер </w:t>
      </w:r>
      <w:r w:rsidRPr="00926E0D">
        <w:rPr>
          <w:rFonts w:ascii="Times New Roman" w:hAnsi="Times New Roman" w:cs="Times New Roman"/>
          <w:sz w:val="28"/>
          <w:szCs w:val="28"/>
        </w:rPr>
        <w:t>— выступающая за плоскость фасада часть помещения.</w:t>
      </w:r>
    </w:p>
    <w:p w:rsidR="00DD76A1" w:rsidRPr="00926E0D" w:rsidRDefault="00DD76A1" w:rsidP="00926E0D">
      <w:pPr>
        <w:pStyle w:val="a3"/>
        <w:ind w:firstLine="567"/>
        <w:jc w:val="both"/>
        <w:rPr>
          <w:rFonts w:ascii="Times New Roman" w:hAnsi="Times New Roman" w:cs="Times New Roman"/>
          <w:sz w:val="28"/>
          <w:szCs w:val="28"/>
        </w:rPr>
      </w:pPr>
      <w:r w:rsidRPr="00926E0D">
        <w:rPr>
          <w:rStyle w:val="21"/>
          <w:rFonts w:ascii="Times New Roman" w:hAnsi="Times New Roman" w:cs="Times New Roman"/>
          <w:sz w:val="28"/>
          <w:szCs w:val="28"/>
        </w:rPr>
        <w:t xml:space="preserve">Витринная конструкция </w:t>
      </w:r>
      <w:r w:rsidRPr="00926E0D">
        <w:rPr>
          <w:rFonts w:ascii="Times New Roman" w:hAnsi="Times New Roman" w:cs="Times New Roman"/>
          <w:sz w:val="28"/>
          <w:szCs w:val="28"/>
        </w:rPr>
        <w:t>— конструкция, располагаемая в витрине с внутренней стороны остекления.</w:t>
      </w:r>
    </w:p>
    <w:p w:rsidR="00DD76A1" w:rsidRDefault="00DD76A1" w:rsidP="00926E0D">
      <w:pPr>
        <w:pStyle w:val="a3"/>
        <w:ind w:firstLine="567"/>
        <w:jc w:val="both"/>
        <w:rPr>
          <w:rFonts w:ascii="Times New Roman" w:eastAsia="Arial Unicode MS" w:hAnsi="Times New Roman" w:cs="Times New Roman"/>
          <w:color w:val="000000"/>
          <w:sz w:val="28"/>
          <w:szCs w:val="28"/>
          <w:lang w:eastAsia="ru-RU" w:bidi="ru-RU"/>
        </w:rPr>
      </w:pPr>
      <w:r w:rsidRPr="00926E0D">
        <w:rPr>
          <w:rStyle w:val="21"/>
          <w:rFonts w:ascii="Times New Roman" w:hAnsi="Times New Roman" w:cs="Times New Roman"/>
          <w:sz w:val="28"/>
          <w:szCs w:val="28"/>
        </w:rPr>
        <w:t xml:space="preserve">Колористическое решение фасадов </w:t>
      </w:r>
      <w:r w:rsidRPr="00926E0D">
        <w:rPr>
          <w:rFonts w:ascii="Times New Roman" w:eastAsia="Arial Unicode MS" w:hAnsi="Times New Roman" w:cs="Times New Roman"/>
          <w:color w:val="000000"/>
          <w:sz w:val="28"/>
          <w:szCs w:val="28"/>
          <w:lang w:eastAsia="ru-RU" w:bidi="ru-RU"/>
        </w:rPr>
        <w:t>- цветовое решение фасадов здания, строения, сооружения, определяющее его художественные особенности во взаимосвязи с окружающей градостроительной средой, информация о котором содержится в эскизном проекте и (или) паспорте фасадов и включает в себя информацию о цвете, материалах, способах отделки фасадов и их отдельных конструктивных элементов.</w:t>
      </w:r>
    </w:p>
    <w:p w:rsidR="003F4AA0" w:rsidRDefault="003F4AA0" w:rsidP="00926E0D">
      <w:pPr>
        <w:pStyle w:val="a3"/>
        <w:ind w:firstLine="567"/>
        <w:jc w:val="both"/>
        <w:rPr>
          <w:rFonts w:ascii="Times New Roman" w:eastAsia="Arial Unicode MS" w:hAnsi="Times New Roman" w:cs="Times New Roman"/>
          <w:color w:val="000000"/>
          <w:sz w:val="28"/>
          <w:szCs w:val="28"/>
          <w:lang w:eastAsia="ru-RU" w:bidi="ru-RU"/>
        </w:rPr>
      </w:pPr>
    </w:p>
    <w:p w:rsidR="003F4AA0" w:rsidRPr="00926E0D" w:rsidRDefault="003F4AA0" w:rsidP="00926E0D">
      <w:pPr>
        <w:pStyle w:val="a3"/>
        <w:ind w:firstLine="567"/>
        <w:jc w:val="both"/>
        <w:rPr>
          <w:rFonts w:ascii="Times New Roman" w:hAnsi="Times New Roman" w:cs="Times New Roman"/>
          <w:sz w:val="28"/>
          <w:szCs w:val="28"/>
        </w:rPr>
      </w:pPr>
    </w:p>
    <w:p w:rsidR="00DD76A1" w:rsidRDefault="003F4AA0" w:rsidP="00593523">
      <w:pPr>
        <w:tabs>
          <w:tab w:val="left" w:pos="2915"/>
        </w:tabs>
        <w:jc w:val="center"/>
        <w:rPr>
          <w:rFonts w:ascii="Times New Roman" w:hAnsi="Times New Roman" w:cs="Times New Roman"/>
          <w:b/>
          <w:sz w:val="28"/>
          <w:szCs w:val="28"/>
        </w:rPr>
      </w:pPr>
      <w:r>
        <w:rPr>
          <w:rFonts w:ascii="Times New Roman" w:hAnsi="Times New Roman" w:cs="Times New Roman"/>
          <w:b/>
          <w:sz w:val="28"/>
          <w:szCs w:val="28"/>
        </w:rPr>
        <w:lastRenderedPageBreak/>
        <w:t>14. Размещение маркиз</w:t>
      </w:r>
    </w:p>
    <w:p w:rsidR="003F4AA0" w:rsidRPr="003F4AA0" w:rsidRDefault="003F4AA0" w:rsidP="003F4AA0">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1. </w:t>
      </w:r>
      <w:r w:rsidRPr="003F4AA0">
        <w:rPr>
          <w:rFonts w:ascii="Times New Roman" w:hAnsi="Times New Roman" w:cs="Times New Roman"/>
          <w:sz w:val="28"/>
          <w:szCs w:val="28"/>
        </w:rPr>
        <w:t>Расположение маркиз на фасаде производится в соответствии с архитектурным обликом здания и существующим колористическим (цветовым) решением.</w:t>
      </w:r>
    </w:p>
    <w:p w:rsidR="003F4AA0" w:rsidRPr="003F4AA0" w:rsidRDefault="003F4AA0" w:rsidP="003F4AA0">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2. </w:t>
      </w:r>
      <w:r w:rsidRPr="003F4AA0">
        <w:rPr>
          <w:rFonts w:ascii="Times New Roman" w:hAnsi="Times New Roman" w:cs="Times New Roman"/>
          <w:sz w:val="28"/>
          <w:szCs w:val="28"/>
        </w:rPr>
        <w:t>Маркизы должны соответствовать габаритам и контурам витрин, дверных и оконных проемов (рис. 8).</w:t>
      </w:r>
    </w:p>
    <w:p w:rsidR="003F4AA0" w:rsidRPr="003F4AA0" w:rsidRDefault="003F4AA0" w:rsidP="003F4AA0">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3. </w:t>
      </w:r>
      <w:r w:rsidRPr="003F4AA0">
        <w:rPr>
          <w:rFonts w:ascii="Times New Roman" w:hAnsi="Times New Roman" w:cs="Times New Roman"/>
          <w:sz w:val="28"/>
          <w:szCs w:val="28"/>
        </w:rPr>
        <w:t>Маркизы размещаются в пределах витрин, оконных и дверных проемов.</w:t>
      </w:r>
    </w:p>
    <w:p w:rsidR="003F4AA0" w:rsidRPr="003F4AA0" w:rsidRDefault="003F4AA0" w:rsidP="003F4AA0">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4. </w:t>
      </w:r>
      <w:r w:rsidRPr="003F4AA0">
        <w:rPr>
          <w:rFonts w:ascii="Times New Roman" w:hAnsi="Times New Roman" w:cs="Times New Roman"/>
          <w:sz w:val="28"/>
          <w:szCs w:val="28"/>
        </w:rPr>
        <w:t>На маркизы могут быть нанесены элементы вывески (буквы и знаки), если внедрение этих элементов не приведет к появлению дополнительных цветов.</w:t>
      </w:r>
    </w:p>
    <w:p w:rsidR="003F4AA0" w:rsidRPr="003F4AA0" w:rsidRDefault="003F4AA0" w:rsidP="003F4AA0">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5. </w:t>
      </w:r>
      <w:r w:rsidRPr="003F4AA0">
        <w:rPr>
          <w:rFonts w:ascii="Times New Roman" w:hAnsi="Times New Roman" w:cs="Times New Roman"/>
          <w:sz w:val="28"/>
          <w:szCs w:val="28"/>
        </w:rPr>
        <w:t>Колористическое решение маркиз должно гармонировать с колористическим решением фасада.</w:t>
      </w:r>
    </w:p>
    <w:p w:rsidR="003F4AA0" w:rsidRPr="003F4AA0" w:rsidRDefault="003F4AA0" w:rsidP="003F4AA0">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6. </w:t>
      </w:r>
      <w:r w:rsidRPr="003F4AA0">
        <w:rPr>
          <w:rFonts w:ascii="Times New Roman" w:hAnsi="Times New Roman" w:cs="Times New Roman"/>
          <w:sz w:val="28"/>
          <w:szCs w:val="28"/>
        </w:rPr>
        <w:t>При размещении маркиз запрещается:</w:t>
      </w:r>
    </w:p>
    <w:p w:rsidR="003F4AA0" w:rsidRPr="003F4AA0" w:rsidRDefault="003F4AA0" w:rsidP="003F4AA0">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1) </w:t>
      </w:r>
      <w:r w:rsidRPr="003F4AA0">
        <w:rPr>
          <w:rFonts w:ascii="Times New Roman" w:hAnsi="Times New Roman" w:cs="Times New Roman"/>
          <w:sz w:val="28"/>
          <w:szCs w:val="28"/>
        </w:rPr>
        <w:t>крепление маркиз на архитектурных деталях, элементах декора, поверхностях с ценной отделкой;</w:t>
      </w:r>
    </w:p>
    <w:p w:rsidR="003F4AA0" w:rsidRDefault="003F4AA0" w:rsidP="003F4AA0">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2) </w:t>
      </w:r>
      <w:r w:rsidRPr="003F4AA0">
        <w:rPr>
          <w:rFonts w:ascii="Times New Roman" w:hAnsi="Times New Roman" w:cs="Times New Roman"/>
          <w:sz w:val="28"/>
          <w:szCs w:val="28"/>
        </w:rPr>
        <w:t>размещение на маркизах рекламных материалов.</w:t>
      </w:r>
    </w:p>
    <w:p w:rsidR="003F4AA0" w:rsidRDefault="003F4AA0" w:rsidP="003F4AA0">
      <w:pPr>
        <w:pStyle w:val="a3"/>
        <w:ind w:firstLine="567"/>
        <w:jc w:val="right"/>
        <w:rPr>
          <w:rFonts w:ascii="Times New Roman" w:hAnsi="Times New Roman" w:cs="Times New Roman"/>
          <w:sz w:val="28"/>
          <w:szCs w:val="28"/>
        </w:rPr>
      </w:pPr>
      <w:r>
        <w:rPr>
          <w:rFonts w:ascii="Times New Roman" w:hAnsi="Times New Roman" w:cs="Times New Roman"/>
          <w:sz w:val="28"/>
          <w:szCs w:val="28"/>
        </w:rPr>
        <w:t>Рис. 8</w:t>
      </w:r>
    </w:p>
    <w:p w:rsidR="003F4AA0" w:rsidRPr="003F4AA0" w:rsidRDefault="00FD0576" w:rsidP="00FD0576">
      <w:pPr>
        <w:pStyle w:val="a3"/>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9611995" cy="3896360"/>
            <wp:effectExtent l="19050" t="0" r="8255" b="0"/>
            <wp:docPr id="9" name="Рисунок 8" descr="1. Рис.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Рис. 8.jpg"/>
                    <pic:cNvPicPr/>
                  </pic:nvPicPr>
                  <pic:blipFill>
                    <a:blip r:embed="rId12" cstate="print"/>
                    <a:stretch>
                      <a:fillRect/>
                    </a:stretch>
                  </pic:blipFill>
                  <pic:spPr>
                    <a:xfrm>
                      <a:off x="0" y="0"/>
                      <a:ext cx="9611995" cy="3896360"/>
                    </a:xfrm>
                    <a:prstGeom prst="rect">
                      <a:avLst/>
                    </a:prstGeom>
                  </pic:spPr>
                </pic:pic>
              </a:graphicData>
            </a:graphic>
          </wp:inline>
        </w:drawing>
      </w:r>
    </w:p>
    <w:p w:rsidR="003F4AA0" w:rsidRDefault="003F4AA0" w:rsidP="00593523">
      <w:pPr>
        <w:tabs>
          <w:tab w:val="left" w:pos="2915"/>
        </w:tabs>
        <w:jc w:val="center"/>
        <w:rPr>
          <w:rFonts w:ascii="Times New Roman" w:hAnsi="Times New Roman" w:cs="Times New Roman"/>
          <w:sz w:val="28"/>
          <w:szCs w:val="28"/>
        </w:rPr>
      </w:pPr>
    </w:p>
    <w:p w:rsidR="00FD0576" w:rsidRPr="00DC5468" w:rsidRDefault="00FD0576" w:rsidP="00593523">
      <w:pPr>
        <w:tabs>
          <w:tab w:val="left" w:pos="2915"/>
        </w:tabs>
        <w:jc w:val="center"/>
        <w:rPr>
          <w:rFonts w:ascii="Times New Roman" w:hAnsi="Times New Roman" w:cs="Times New Roman"/>
          <w:b/>
          <w:sz w:val="28"/>
          <w:szCs w:val="28"/>
        </w:rPr>
      </w:pPr>
      <w:r w:rsidRPr="00DC5468">
        <w:rPr>
          <w:rFonts w:ascii="Times New Roman" w:hAnsi="Times New Roman" w:cs="Times New Roman"/>
          <w:b/>
          <w:sz w:val="28"/>
          <w:szCs w:val="28"/>
        </w:rPr>
        <w:lastRenderedPageBreak/>
        <w:t>15. Реконструкций балконов, лоджий и эркеров</w:t>
      </w:r>
    </w:p>
    <w:p w:rsidR="00FD0576" w:rsidRPr="00FD0576" w:rsidRDefault="00FD0576" w:rsidP="00FD0576">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1. </w:t>
      </w:r>
      <w:r w:rsidRPr="00FD0576">
        <w:rPr>
          <w:rFonts w:ascii="Times New Roman" w:hAnsi="Times New Roman" w:cs="Times New Roman"/>
          <w:sz w:val="28"/>
          <w:szCs w:val="28"/>
        </w:rPr>
        <w:t>Окраска и остекление балконов и лоджий может производиться только после внесения соответствующих изменений в паспорт фасадов.</w:t>
      </w:r>
    </w:p>
    <w:p w:rsidR="00FD0576" w:rsidRPr="00FD0576" w:rsidRDefault="00FD0576" w:rsidP="00FD0576">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2. </w:t>
      </w:r>
      <w:r w:rsidRPr="00FD0576">
        <w:rPr>
          <w:rFonts w:ascii="Times New Roman" w:hAnsi="Times New Roman" w:cs="Times New Roman"/>
          <w:sz w:val="28"/>
          <w:szCs w:val="28"/>
        </w:rPr>
        <w:t>При реконструкции балконов, лоджий и эркеров запрещается:</w:t>
      </w:r>
    </w:p>
    <w:p w:rsidR="00FD0576" w:rsidRPr="00FD0576" w:rsidRDefault="00FD0576" w:rsidP="00FD0576">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1) </w:t>
      </w:r>
      <w:r w:rsidRPr="00FD0576">
        <w:rPr>
          <w:rFonts w:ascii="Times New Roman" w:hAnsi="Times New Roman" w:cs="Times New Roman"/>
          <w:sz w:val="28"/>
          <w:szCs w:val="28"/>
        </w:rPr>
        <w:t>покрытие тонированной пленкой или иными материалами остекления балконов, лоджий и эркеров, не предусмотренных проектом;</w:t>
      </w:r>
    </w:p>
    <w:p w:rsidR="00FD0576" w:rsidRPr="00FD0576" w:rsidRDefault="00FD0576" w:rsidP="00FD0576">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2) </w:t>
      </w:r>
      <w:r w:rsidRPr="00FD0576">
        <w:rPr>
          <w:rFonts w:ascii="Times New Roman" w:hAnsi="Times New Roman" w:cs="Times New Roman"/>
          <w:sz w:val="28"/>
          <w:szCs w:val="28"/>
        </w:rPr>
        <w:t>изменение форм и размеров балконов, лоджий, эркеров, противоречащее изначальному архитектурному облику здания;</w:t>
      </w:r>
    </w:p>
    <w:p w:rsidR="00FD0576" w:rsidRPr="00FD0576" w:rsidRDefault="00FD0576" w:rsidP="00FD0576">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3) </w:t>
      </w:r>
      <w:r w:rsidRPr="00FD0576">
        <w:rPr>
          <w:rFonts w:ascii="Times New Roman" w:hAnsi="Times New Roman" w:cs="Times New Roman"/>
          <w:sz w:val="28"/>
          <w:szCs w:val="28"/>
        </w:rPr>
        <w:t>остекление балконов, лоджий, эркеров, противоречащее изначальному архитектурному облику здания (рис. 9).</w:t>
      </w:r>
    </w:p>
    <w:p w:rsidR="00FD0576" w:rsidRDefault="00DC5468" w:rsidP="00DC5468">
      <w:pPr>
        <w:tabs>
          <w:tab w:val="left" w:pos="2915"/>
        </w:tabs>
        <w:jc w:val="right"/>
        <w:rPr>
          <w:rFonts w:ascii="Times New Roman" w:hAnsi="Times New Roman" w:cs="Times New Roman"/>
          <w:sz w:val="28"/>
          <w:szCs w:val="28"/>
        </w:rPr>
      </w:pPr>
      <w:r>
        <w:rPr>
          <w:rFonts w:ascii="Times New Roman" w:hAnsi="Times New Roman" w:cs="Times New Roman"/>
          <w:sz w:val="28"/>
          <w:szCs w:val="28"/>
        </w:rPr>
        <w:t>Рис. 9.</w:t>
      </w:r>
    </w:p>
    <w:p w:rsidR="00DC5468" w:rsidRDefault="00DC5468" w:rsidP="00DC5468">
      <w:pPr>
        <w:tabs>
          <w:tab w:val="left" w:pos="2915"/>
        </w:tabs>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9611995" cy="3390900"/>
            <wp:effectExtent l="19050" t="0" r="8255" b="0"/>
            <wp:docPr id="10" name="Рисунок 9" descr="1. Рис. 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Рис. 9.jpg"/>
                    <pic:cNvPicPr/>
                  </pic:nvPicPr>
                  <pic:blipFill>
                    <a:blip r:embed="rId13" cstate="print"/>
                    <a:stretch>
                      <a:fillRect/>
                    </a:stretch>
                  </pic:blipFill>
                  <pic:spPr>
                    <a:xfrm>
                      <a:off x="0" y="0"/>
                      <a:ext cx="9611995" cy="3390900"/>
                    </a:xfrm>
                    <a:prstGeom prst="rect">
                      <a:avLst/>
                    </a:prstGeom>
                  </pic:spPr>
                </pic:pic>
              </a:graphicData>
            </a:graphic>
          </wp:inline>
        </w:drawing>
      </w:r>
    </w:p>
    <w:p w:rsidR="00DC5468" w:rsidRDefault="00DC5468" w:rsidP="00DC5468">
      <w:pPr>
        <w:tabs>
          <w:tab w:val="left" w:pos="2915"/>
        </w:tabs>
        <w:rPr>
          <w:rFonts w:ascii="Times New Roman" w:hAnsi="Times New Roman" w:cs="Times New Roman"/>
          <w:sz w:val="28"/>
          <w:szCs w:val="28"/>
        </w:rPr>
      </w:pPr>
    </w:p>
    <w:p w:rsidR="00DC5468" w:rsidRDefault="00DC5468" w:rsidP="00DC5468">
      <w:pPr>
        <w:tabs>
          <w:tab w:val="left" w:pos="2915"/>
        </w:tabs>
        <w:rPr>
          <w:rFonts w:ascii="Times New Roman" w:hAnsi="Times New Roman" w:cs="Times New Roman"/>
          <w:sz w:val="28"/>
          <w:szCs w:val="28"/>
        </w:rPr>
      </w:pPr>
    </w:p>
    <w:p w:rsidR="00DC5468" w:rsidRDefault="00DC5468" w:rsidP="00DC5468">
      <w:pPr>
        <w:tabs>
          <w:tab w:val="left" w:pos="2915"/>
        </w:tabs>
        <w:rPr>
          <w:rFonts w:ascii="Times New Roman" w:hAnsi="Times New Roman" w:cs="Times New Roman"/>
          <w:sz w:val="28"/>
          <w:szCs w:val="28"/>
        </w:rPr>
      </w:pPr>
    </w:p>
    <w:p w:rsidR="00DC5468" w:rsidRDefault="00DC5468" w:rsidP="00DC5468">
      <w:pPr>
        <w:tabs>
          <w:tab w:val="left" w:pos="2915"/>
        </w:tabs>
        <w:jc w:val="center"/>
        <w:rPr>
          <w:rFonts w:ascii="Times New Roman" w:hAnsi="Times New Roman" w:cs="Times New Roman"/>
          <w:b/>
          <w:sz w:val="28"/>
          <w:szCs w:val="28"/>
        </w:rPr>
      </w:pPr>
      <w:r w:rsidRPr="00DC5468">
        <w:rPr>
          <w:rFonts w:ascii="Times New Roman" w:hAnsi="Times New Roman" w:cs="Times New Roman"/>
          <w:b/>
          <w:sz w:val="28"/>
          <w:szCs w:val="28"/>
        </w:rPr>
        <w:lastRenderedPageBreak/>
        <w:t>16. Размещение входных групп</w:t>
      </w:r>
    </w:p>
    <w:p w:rsidR="00DC5468" w:rsidRPr="00DC5468" w:rsidRDefault="00DC5468" w:rsidP="00DC5468">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1. </w:t>
      </w:r>
      <w:r w:rsidRPr="00DC5468">
        <w:rPr>
          <w:rFonts w:ascii="Times New Roman" w:hAnsi="Times New Roman" w:cs="Times New Roman"/>
          <w:sz w:val="28"/>
          <w:szCs w:val="28"/>
        </w:rPr>
        <w:t>Изменение входных групп должно осуществляться в соответствии с паспортом фасада, единообразно общему архитектурному облику фасада.</w:t>
      </w:r>
    </w:p>
    <w:p w:rsidR="00DC5468" w:rsidRPr="00DC5468" w:rsidRDefault="00DC5468" w:rsidP="00DC5468">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2. </w:t>
      </w:r>
      <w:r w:rsidRPr="00DC5468">
        <w:rPr>
          <w:rFonts w:ascii="Times New Roman" w:hAnsi="Times New Roman" w:cs="Times New Roman"/>
          <w:sz w:val="28"/>
          <w:szCs w:val="28"/>
        </w:rPr>
        <w:t>Входные группы должны размещаться под балконами, лоджиями и эркерами.</w:t>
      </w:r>
    </w:p>
    <w:p w:rsidR="00DC5468" w:rsidRPr="00DC5468" w:rsidRDefault="00DC5468" w:rsidP="00DC5468">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3. </w:t>
      </w:r>
      <w:r w:rsidRPr="00DC5468">
        <w:rPr>
          <w:rFonts w:ascii="Times New Roman" w:hAnsi="Times New Roman" w:cs="Times New Roman"/>
          <w:sz w:val="28"/>
          <w:szCs w:val="28"/>
        </w:rPr>
        <w:t xml:space="preserve">Если </w:t>
      </w:r>
      <w:proofErr w:type="gramStart"/>
      <w:r w:rsidRPr="00DC5468">
        <w:rPr>
          <w:rFonts w:ascii="Times New Roman" w:hAnsi="Times New Roman" w:cs="Times New Roman"/>
          <w:sz w:val="28"/>
          <w:szCs w:val="28"/>
        </w:rPr>
        <w:t>архитектурным решением</w:t>
      </w:r>
      <w:proofErr w:type="gramEnd"/>
      <w:r w:rsidRPr="00DC5468">
        <w:rPr>
          <w:rFonts w:ascii="Times New Roman" w:hAnsi="Times New Roman" w:cs="Times New Roman"/>
          <w:sz w:val="28"/>
          <w:szCs w:val="28"/>
        </w:rPr>
        <w:t xml:space="preserve"> предусмотрено несколько входных групп в одной плоскости фасада, уровень входа каждой из них должен располагаются на одной горизонтальной оси.</w:t>
      </w:r>
    </w:p>
    <w:p w:rsidR="00DC5468" w:rsidRPr="00DC5468" w:rsidRDefault="00DC5468" w:rsidP="00DC5468">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4. </w:t>
      </w:r>
      <w:r w:rsidRPr="00DC5468">
        <w:rPr>
          <w:rFonts w:ascii="Times New Roman" w:hAnsi="Times New Roman" w:cs="Times New Roman"/>
          <w:sz w:val="28"/>
          <w:szCs w:val="28"/>
        </w:rPr>
        <w:t>Максимально допустимая высота уровня входа не более 1,2 метра.</w:t>
      </w:r>
    </w:p>
    <w:p w:rsidR="00DC5468" w:rsidRPr="00DC5468" w:rsidRDefault="00DC5468" w:rsidP="00DC5468">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5. </w:t>
      </w:r>
      <w:r w:rsidRPr="00DC5468">
        <w:rPr>
          <w:rFonts w:ascii="Times New Roman" w:hAnsi="Times New Roman" w:cs="Times New Roman"/>
          <w:sz w:val="28"/>
          <w:szCs w:val="28"/>
        </w:rPr>
        <w:t xml:space="preserve">Если </w:t>
      </w:r>
      <w:proofErr w:type="gramStart"/>
      <w:r w:rsidRPr="00DC5468">
        <w:rPr>
          <w:rFonts w:ascii="Times New Roman" w:hAnsi="Times New Roman" w:cs="Times New Roman"/>
          <w:sz w:val="28"/>
          <w:szCs w:val="28"/>
        </w:rPr>
        <w:t>архитектурным решением</w:t>
      </w:r>
      <w:proofErr w:type="gramEnd"/>
      <w:r w:rsidRPr="00DC5468">
        <w:rPr>
          <w:rFonts w:ascii="Times New Roman" w:hAnsi="Times New Roman" w:cs="Times New Roman"/>
          <w:sz w:val="28"/>
          <w:szCs w:val="28"/>
        </w:rPr>
        <w:t xml:space="preserve"> предусмотрено несколько входных групп, то их необходимо объединять в одном решении, имеющем конструктивное, стилевое и цветовое единство (рис. 10).</w:t>
      </w:r>
    </w:p>
    <w:p w:rsidR="00DC5468" w:rsidRDefault="00DC5468" w:rsidP="00DC5468">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6. </w:t>
      </w:r>
      <w:r w:rsidRPr="00DC5468">
        <w:rPr>
          <w:rFonts w:ascii="Times New Roman" w:hAnsi="Times New Roman" w:cs="Times New Roman"/>
          <w:sz w:val="28"/>
          <w:szCs w:val="28"/>
        </w:rPr>
        <w:t>Ступени должны быть продублированы пандусом — наклонной площадкой, для преодоления перепада высот инвалидами на креслах-колясках, пешеходов с детскими колясками и других категорий населения.</w:t>
      </w:r>
    </w:p>
    <w:p w:rsidR="00DC5468" w:rsidRDefault="00DC5468" w:rsidP="00DC5468">
      <w:pPr>
        <w:pStyle w:val="a3"/>
        <w:ind w:firstLine="567"/>
        <w:jc w:val="right"/>
        <w:rPr>
          <w:rFonts w:ascii="Times New Roman" w:hAnsi="Times New Roman" w:cs="Times New Roman"/>
          <w:sz w:val="28"/>
          <w:szCs w:val="28"/>
        </w:rPr>
      </w:pPr>
      <w:r>
        <w:rPr>
          <w:rFonts w:ascii="Times New Roman" w:hAnsi="Times New Roman" w:cs="Times New Roman"/>
          <w:sz w:val="28"/>
          <w:szCs w:val="28"/>
        </w:rPr>
        <w:t>Рис. 10.</w:t>
      </w:r>
    </w:p>
    <w:p w:rsidR="00DC5468" w:rsidRPr="00DC5468" w:rsidRDefault="00DC5468" w:rsidP="00DC5468">
      <w:pPr>
        <w:pStyle w:val="a3"/>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9611995" cy="2831465"/>
            <wp:effectExtent l="19050" t="0" r="8255" b="0"/>
            <wp:docPr id="11" name="Рисунок 10" descr="1. Рис. 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Рис. 10.jpg"/>
                    <pic:cNvPicPr/>
                  </pic:nvPicPr>
                  <pic:blipFill>
                    <a:blip r:embed="rId14" cstate="print"/>
                    <a:stretch>
                      <a:fillRect/>
                    </a:stretch>
                  </pic:blipFill>
                  <pic:spPr>
                    <a:xfrm>
                      <a:off x="0" y="0"/>
                      <a:ext cx="9611995" cy="2831465"/>
                    </a:xfrm>
                    <a:prstGeom prst="rect">
                      <a:avLst/>
                    </a:prstGeom>
                  </pic:spPr>
                </pic:pic>
              </a:graphicData>
            </a:graphic>
          </wp:inline>
        </w:drawing>
      </w:r>
    </w:p>
    <w:p w:rsidR="00DC5468" w:rsidRDefault="00DC5468" w:rsidP="00DC5468">
      <w:pPr>
        <w:tabs>
          <w:tab w:val="left" w:pos="2915"/>
        </w:tabs>
        <w:jc w:val="center"/>
        <w:rPr>
          <w:rFonts w:ascii="Times New Roman" w:hAnsi="Times New Roman" w:cs="Times New Roman"/>
          <w:b/>
          <w:sz w:val="28"/>
          <w:szCs w:val="28"/>
        </w:rPr>
      </w:pPr>
    </w:p>
    <w:p w:rsidR="00DC5468" w:rsidRDefault="00DC5468" w:rsidP="00DC5468">
      <w:pPr>
        <w:tabs>
          <w:tab w:val="left" w:pos="2915"/>
        </w:tabs>
        <w:jc w:val="center"/>
        <w:rPr>
          <w:rFonts w:ascii="Times New Roman" w:hAnsi="Times New Roman" w:cs="Times New Roman"/>
          <w:b/>
          <w:sz w:val="28"/>
          <w:szCs w:val="28"/>
        </w:rPr>
      </w:pPr>
      <w:r>
        <w:rPr>
          <w:rFonts w:ascii="Times New Roman" w:hAnsi="Times New Roman" w:cs="Times New Roman"/>
          <w:b/>
          <w:sz w:val="28"/>
          <w:szCs w:val="28"/>
        </w:rPr>
        <w:t>17. Размещение витражных конструкций</w:t>
      </w:r>
    </w:p>
    <w:p w:rsidR="00DC5468" w:rsidRPr="00DC5468" w:rsidRDefault="00DC5468" w:rsidP="00DC5468">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1. </w:t>
      </w:r>
      <w:r w:rsidRPr="00DC5468">
        <w:rPr>
          <w:rFonts w:ascii="Times New Roman" w:hAnsi="Times New Roman" w:cs="Times New Roman"/>
          <w:sz w:val="28"/>
          <w:szCs w:val="28"/>
        </w:rPr>
        <w:t>При размещении витринной конструкции с внутренней стороны витрины расстояние от остекления витрины до витринной конструкции должно составлять не менее 0,15 метра (рис. 11).</w:t>
      </w:r>
    </w:p>
    <w:p w:rsidR="00DC5468" w:rsidRPr="00DC5468" w:rsidRDefault="00DC5468" w:rsidP="00DC5468">
      <w:pPr>
        <w:pStyle w:val="a3"/>
        <w:ind w:firstLine="567"/>
        <w:jc w:val="both"/>
        <w:rPr>
          <w:rFonts w:ascii="Times New Roman" w:hAnsi="Times New Roman" w:cs="Times New Roman"/>
          <w:sz w:val="28"/>
          <w:szCs w:val="28"/>
        </w:rPr>
      </w:pPr>
      <w:r>
        <w:rPr>
          <w:rFonts w:ascii="Times New Roman" w:hAnsi="Times New Roman" w:cs="Times New Roman"/>
          <w:sz w:val="28"/>
          <w:szCs w:val="28"/>
        </w:rPr>
        <w:lastRenderedPageBreak/>
        <w:t xml:space="preserve">2. </w:t>
      </w:r>
      <w:r w:rsidRPr="00DC5468">
        <w:rPr>
          <w:rFonts w:ascii="Times New Roman" w:hAnsi="Times New Roman" w:cs="Times New Roman"/>
          <w:sz w:val="28"/>
          <w:szCs w:val="28"/>
        </w:rPr>
        <w:t>Максимальные высота и длина витринной конструкции не должны быть больше 1/2 высоты и длины остекления витрины соответственно.</w:t>
      </w:r>
    </w:p>
    <w:p w:rsidR="00DC5468" w:rsidRDefault="00DC5468" w:rsidP="00DC5468">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3. </w:t>
      </w:r>
      <w:r w:rsidRPr="00DC5468">
        <w:rPr>
          <w:rFonts w:ascii="Times New Roman" w:hAnsi="Times New Roman" w:cs="Times New Roman"/>
          <w:sz w:val="28"/>
          <w:szCs w:val="28"/>
        </w:rPr>
        <w:t xml:space="preserve">Запрещено использование в качестве витринных конструкций и её элементов электронных носителей (бегущих строк, </w:t>
      </w:r>
      <w:proofErr w:type="spellStart"/>
      <w:r w:rsidRPr="00DC5468">
        <w:rPr>
          <w:rFonts w:ascii="Times New Roman" w:hAnsi="Times New Roman" w:cs="Times New Roman"/>
          <w:sz w:val="28"/>
          <w:szCs w:val="28"/>
        </w:rPr>
        <w:t>медиа-экранов</w:t>
      </w:r>
      <w:proofErr w:type="spellEnd"/>
      <w:r w:rsidRPr="00DC5468">
        <w:rPr>
          <w:rFonts w:ascii="Times New Roman" w:hAnsi="Times New Roman" w:cs="Times New Roman"/>
          <w:sz w:val="28"/>
          <w:szCs w:val="28"/>
        </w:rPr>
        <w:t>).</w:t>
      </w:r>
    </w:p>
    <w:p w:rsidR="004C423D" w:rsidRDefault="004C423D" w:rsidP="004C423D">
      <w:pPr>
        <w:pStyle w:val="a3"/>
        <w:ind w:firstLine="567"/>
        <w:jc w:val="right"/>
        <w:rPr>
          <w:rFonts w:ascii="Times New Roman" w:hAnsi="Times New Roman" w:cs="Times New Roman"/>
          <w:sz w:val="28"/>
          <w:szCs w:val="28"/>
        </w:rPr>
      </w:pPr>
      <w:r>
        <w:rPr>
          <w:rFonts w:ascii="Times New Roman" w:hAnsi="Times New Roman" w:cs="Times New Roman"/>
          <w:sz w:val="28"/>
          <w:szCs w:val="28"/>
        </w:rPr>
        <w:t>Рис. 11.</w:t>
      </w:r>
    </w:p>
    <w:p w:rsidR="004C423D" w:rsidRPr="00DC5468" w:rsidRDefault="004C423D" w:rsidP="004C423D">
      <w:pPr>
        <w:pStyle w:val="a3"/>
        <w:ind w:firstLine="567"/>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6734175" cy="5295900"/>
            <wp:effectExtent l="19050" t="0" r="9525" b="0"/>
            <wp:docPr id="12" name="Рисунок 11" descr="1. Рис. 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Рис. 11.jpg"/>
                    <pic:cNvPicPr/>
                  </pic:nvPicPr>
                  <pic:blipFill>
                    <a:blip r:embed="rId15" cstate="print"/>
                    <a:stretch>
                      <a:fillRect/>
                    </a:stretch>
                  </pic:blipFill>
                  <pic:spPr>
                    <a:xfrm>
                      <a:off x="0" y="0"/>
                      <a:ext cx="6734175" cy="5295900"/>
                    </a:xfrm>
                    <a:prstGeom prst="rect">
                      <a:avLst/>
                    </a:prstGeom>
                  </pic:spPr>
                </pic:pic>
              </a:graphicData>
            </a:graphic>
          </wp:inline>
        </w:drawing>
      </w:r>
    </w:p>
    <w:p w:rsidR="00DC5468" w:rsidRDefault="00DC5468" w:rsidP="00DC5468">
      <w:pPr>
        <w:tabs>
          <w:tab w:val="left" w:pos="2915"/>
        </w:tabs>
        <w:jc w:val="center"/>
        <w:rPr>
          <w:rFonts w:ascii="Times New Roman" w:hAnsi="Times New Roman" w:cs="Times New Roman"/>
          <w:b/>
          <w:sz w:val="28"/>
          <w:szCs w:val="28"/>
        </w:rPr>
      </w:pPr>
    </w:p>
    <w:p w:rsidR="004C423D" w:rsidRDefault="004C423D" w:rsidP="00DC5468">
      <w:pPr>
        <w:tabs>
          <w:tab w:val="left" w:pos="2915"/>
        </w:tabs>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18. Торговые и </w:t>
      </w:r>
      <w:proofErr w:type="spellStart"/>
      <w:proofErr w:type="gramStart"/>
      <w:r>
        <w:rPr>
          <w:rFonts w:ascii="Times New Roman" w:hAnsi="Times New Roman" w:cs="Times New Roman"/>
          <w:b/>
          <w:sz w:val="28"/>
          <w:szCs w:val="28"/>
        </w:rPr>
        <w:t>бизнес-центры</w:t>
      </w:r>
      <w:proofErr w:type="spellEnd"/>
      <w:proofErr w:type="gramEnd"/>
    </w:p>
    <w:p w:rsidR="004C423D" w:rsidRPr="004C423D" w:rsidRDefault="004C423D" w:rsidP="004C423D">
      <w:pPr>
        <w:pStyle w:val="a3"/>
        <w:ind w:firstLine="567"/>
        <w:jc w:val="both"/>
        <w:rPr>
          <w:rFonts w:ascii="Times New Roman" w:hAnsi="Times New Roman" w:cs="Times New Roman"/>
          <w:sz w:val="28"/>
          <w:szCs w:val="28"/>
        </w:rPr>
      </w:pPr>
      <w:r w:rsidRPr="004C423D">
        <w:rPr>
          <w:rFonts w:ascii="Times New Roman" w:hAnsi="Times New Roman" w:cs="Times New Roman"/>
          <w:sz w:val="28"/>
          <w:szCs w:val="28"/>
        </w:rPr>
        <w:t>При проектировании оформления объектов коммерческой недвижимости следует стремиться к гармонизации архитектурного облика и дополнительных элементов на фасадах зданий:</w:t>
      </w:r>
    </w:p>
    <w:p w:rsidR="004C423D" w:rsidRPr="004C423D" w:rsidRDefault="004C423D" w:rsidP="004C423D">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1) </w:t>
      </w:r>
      <w:r w:rsidRPr="004C423D">
        <w:rPr>
          <w:rFonts w:ascii="Times New Roman" w:hAnsi="Times New Roman" w:cs="Times New Roman"/>
          <w:sz w:val="28"/>
          <w:szCs w:val="28"/>
        </w:rPr>
        <w:t>Информационные носители должны быть размещены в единой системе горизонтальных и вертикальных осей (рис. 12).</w:t>
      </w:r>
    </w:p>
    <w:p w:rsidR="004C423D" w:rsidRPr="004C423D" w:rsidRDefault="004C423D" w:rsidP="004C423D">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2) </w:t>
      </w:r>
      <w:r w:rsidRPr="004C423D">
        <w:rPr>
          <w:rFonts w:ascii="Times New Roman" w:hAnsi="Times New Roman" w:cs="Times New Roman"/>
          <w:sz w:val="28"/>
          <w:szCs w:val="28"/>
        </w:rPr>
        <w:t>Информационные носители должны быть соразмерны и расположены в единой горизонтальной или вертикальной оси.</w:t>
      </w:r>
    </w:p>
    <w:p w:rsidR="004C423D" w:rsidRPr="004C423D" w:rsidRDefault="004C423D" w:rsidP="004C423D">
      <w:pPr>
        <w:pStyle w:val="a3"/>
        <w:ind w:firstLine="567"/>
        <w:jc w:val="both"/>
        <w:rPr>
          <w:rFonts w:ascii="Times New Roman" w:hAnsi="Times New Roman" w:cs="Times New Roman"/>
          <w:sz w:val="28"/>
          <w:szCs w:val="28"/>
        </w:rPr>
      </w:pPr>
      <w:r>
        <w:rPr>
          <w:rFonts w:ascii="Times New Roman" w:hAnsi="Times New Roman" w:cs="Times New Roman"/>
          <w:sz w:val="28"/>
          <w:szCs w:val="28"/>
        </w:rPr>
        <w:t xml:space="preserve">3) </w:t>
      </w:r>
      <w:r w:rsidRPr="004C423D">
        <w:rPr>
          <w:rFonts w:ascii="Times New Roman" w:hAnsi="Times New Roman" w:cs="Times New Roman"/>
          <w:sz w:val="28"/>
          <w:szCs w:val="28"/>
        </w:rPr>
        <w:t>Группы навигационных вывесок должны быть упорядочены в едином формате, имеющем четкие границы, структуру и стилистику наполнения в соответствии с архитектурным обликом здания.</w:t>
      </w:r>
    </w:p>
    <w:p w:rsidR="004C423D" w:rsidRDefault="004C423D" w:rsidP="004C423D">
      <w:pPr>
        <w:tabs>
          <w:tab w:val="left" w:pos="2915"/>
        </w:tabs>
        <w:jc w:val="right"/>
        <w:rPr>
          <w:rFonts w:ascii="Times New Roman" w:hAnsi="Times New Roman" w:cs="Times New Roman"/>
          <w:sz w:val="28"/>
          <w:szCs w:val="28"/>
        </w:rPr>
      </w:pPr>
      <w:r w:rsidRPr="004C423D">
        <w:rPr>
          <w:rFonts w:ascii="Times New Roman" w:hAnsi="Times New Roman" w:cs="Times New Roman"/>
          <w:sz w:val="28"/>
          <w:szCs w:val="28"/>
        </w:rPr>
        <w:t>Рис. 12.</w:t>
      </w:r>
    </w:p>
    <w:p w:rsidR="004C423D" w:rsidRDefault="004C423D" w:rsidP="004C423D">
      <w:pPr>
        <w:tabs>
          <w:tab w:val="left" w:pos="2915"/>
        </w:tabs>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6784086" cy="4118339"/>
            <wp:effectExtent l="19050" t="0" r="0" b="0"/>
            <wp:docPr id="13" name="Рисунок 12" descr="1. Рис. 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Рис. 12.jpg"/>
                    <pic:cNvPicPr/>
                  </pic:nvPicPr>
                  <pic:blipFill>
                    <a:blip r:embed="rId16" cstate="print"/>
                    <a:stretch>
                      <a:fillRect/>
                    </a:stretch>
                  </pic:blipFill>
                  <pic:spPr>
                    <a:xfrm>
                      <a:off x="0" y="0"/>
                      <a:ext cx="6789053" cy="4121354"/>
                    </a:xfrm>
                    <a:prstGeom prst="rect">
                      <a:avLst/>
                    </a:prstGeom>
                  </pic:spPr>
                </pic:pic>
              </a:graphicData>
            </a:graphic>
          </wp:inline>
        </w:drawing>
      </w:r>
    </w:p>
    <w:p w:rsidR="004C423D" w:rsidRDefault="00D02B00" w:rsidP="004C423D">
      <w:pPr>
        <w:tabs>
          <w:tab w:val="left" w:pos="2915"/>
        </w:tabs>
        <w:jc w:val="center"/>
        <w:rPr>
          <w:rFonts w:ascii="Times New Roman" w:hAnsi="Times New Roman" w:cs="Times New Roman"/>
          <w:sz w:val="28"/>
          <w:szCs w:val="28"/>
        </w:rPr>
      </w:pPr>
      <w:r>
        <w:rPr>
          <w:rFonts w:ascii="Times New Roman" w:hAnsi="Times New Roman" w:cs="Times New Roman"/>
          <w:sz w:val="28"/>
          <w:szCs w:val="28"/>
        </w:rPr>
        <w:lastRenderedPageBreak/>
        <w:t>19. Размещение урн</w:t>
      </w:r>
    </w:p>
    <w:p w:rsidR="00D02B00" w:rsidRPr="00934C76" w:rsidRDefault="00D02B00" w:rsidP="00D02B00">
      <w:pPr>
        <w:pStyle w:val="a3"/>
        <w:tabs>
          <w:tab w:val="left" w:pos="567"/>
        </w:tabs>
        <w:ind w:firstLine="567"/>
        <w:jc w:val="both"/>
        <w:rPr>
          <w:rFonts w:ascii="Times New Roman" w:hAnsi="Times New Roman" w:cs="Times New Roman"/>
          <w:sz w:val="28"/>
          <w:szCs w:val="28"/>
        </w:rPr>
      </w:pPr>
      <w:r w:rsidRPr="00D02B00">
        <w:rPr>
          <w:rFonts w:ascii="Times New Roman" w:hAnsi="Times New Roman" w:cs="Times New Roman"/>
          <w:sz w:val="28"/>
          <w:szCs w:val="28"/>
          <w:lang w:eastAsia="ru-RU" w:bidi="ru-RU"/>
        </w:rPr>
        <w:t xml:space="preserve">Урны предназначены для поддержания чистоты </w:t>
      </w:r>
      <w:r w:rsidR="00C523AC">
        <w:rPr>
          <w:rFonts w:ascii="Times New Roman" w:hAnsi="Times New Roman" w:cs="Times New Roman"/>
          <w:sz w:val="28"/>
          <w:szCs w:val="28"/>
          <w:lang w:eastAsia="ru-RU" w:bidi="ru-RU"/>
        </w:rPr>
        <w:t>муниципальных</w:t>
      </w:r>
      <w:r w:rsidRPr="00D02B00">
        <w:rPr>
          <w:rFonts w:ascii="Times New Roman" w:hAnsi="Times New Roman" w:cs="Times New Roman"/>
          <w:sz w:val="28"/>
          <w:szCs w:val="28"/>
          <w:lang w:eastAsia="ru-RU" w:bidi="ru-RU"/>
        </w:rPr>
        <w:t xml:space="preserve"> пространств. Частота и количество размещения таких элементов </w:t>
      </w:r>
      <w:r w:rsidRPr="00934C76">
        <w:rPr>
          <w:rFonts w:ascii="Times New Roman" w:hAnsi="Times New Roman" w:cs="Times New Roman"/>
          <w:sz w:val="28"/>
          <w:szCs w:val="28"/>
          <w:lang w:eastAsia="ru-RU" w:bidi="ru-RU"/>
        </w:rPr>
        <w:t>зависят от интенсивности использования территории. Не рекомендуется использование элементов темных оттенков. Урны должны быть оборудованы крышкой для предотвращения распространения неприятного запаха и для предотвращения попадания в них осадков (рис. 13).</w:t>
      </w:r>
    </w:p>
    <w:p w:rsidR="00D02B00" w:rsidRPr="00934C76" w:rsidRDefault="00D02B00" w:rsidP="00D02B00">
      <w:pPr>
        <w:pStyle w:val="a3"/>
        <w:tabs>
          <w:tab w:val="left" w:pos="567"/>
        </w:tabs>
        <w:ind w:firstLine="567"/>
        <w:jc w:val="both"/>
        <w:rPr>
          <w:rFonts w:ascii="Times New Roman" w:hAnsi="Times New Roman" w:cs="Times New Roman"/>
          <w:sz w:val="28"/>
          <w:szCs w:val="28"/>
        </w:rPr>
      </w:pPr>
      <w:r w:rsidRPr="00934C76">
        <w:rPr>
          <w:rFonts w:ascii="Times New Roman" w:hAnsi="Times New Roman" w:cs="Times New Roman"/>
          <w:sz w:val="28"/>
          <w:szCs w:val="28"/>
          <w:lang w:eastAsia="ru-RU" w:bidi="ru-RU"/>
        </w:rPr>
        <w:t>1. Элементы должны быть прочно и надежно прикреплены к фундаментам при помощи бетонирования или анкерного крепления.</w:t>
      </w:r>
    </w:p>
    <w:p w:rsidR="00D02B00" w:rsidRPr="00934C76" w:rsidRDefault="00D02B00" w:rsidP="00D02B00">
      <w:pPr>
        <w:pStyle w:val="a3"/>
        <w:tabs>
          <w:tab w:val="left" w:pos="567"/>
        </w:tabs>
        <w:ind w:firstLine="567"/>
        <w:jc w:val="both"/>
        <w:rPr>
          <w:rFonts w:ascii="Times New Roman" w:hAnsi="Times New Roman" w:cs="Times New Roman"/>
          <w:sz w:val="28"/>
          <w:szCs w:val="28"/>
        </w:rPr>
      </w:pPr>
      <w:r w:rsidRPr="00934C76">
        <w:rPr>
          <w:rFonts w:ascii="Times New Roman" w:hAnsi="Times New Roman" w:cs="Times New Roman"/>
          <w:sz w:val="28"/>
          <w:szCs w:val="28"/>
          <w:lang w:eastAsia="ru-RU" w:bidi="ru-RU"/>
        </w:rPr>
        <w:t>2. Урны должны иметь единый дизайн и цвет со всеми элементами уличной мебели (скамьями, фонарями и т. п.).</w:t>
      </w:r>
    </w:p>
    <w:p w:rsidR="00D02B00" w:rsidRPr="00934C76" w:rsidRDefault="00D02B00" w:rsidP="00D02B00">
      <w:pPr>
        <w:pStyle w:val="a3"/>
        <w:tabs>
          <w:tab w:val="left" w:pos="567"/>
        </w:tabs>
        <w:ind w:firstLine="567"/>
        <w:jc w:val="both"/>
        <w:rPr>
          <w:rFonts w:ascii="Times New Roman" w:hAnsi="Times New Roman" w:cs="Times New Roman"/>
          <w:sz w:val="28"/>
          <w:szCs w:val="28"/>
        </w:rPr>
      </w:pPr>
      <w:r w:rsidRPr="00934C76">
        <w:rPr>
          <w:rFonts w:ascii="Times New Roman" w:hAnsi="Times New Roman" w:cs="Times New Roman"/>
          <w:sz w:val="28"/>
          <w:szCs w:val="28"/>
          <w:lang w:eastAsia="ru-RU" w:bidi="ru-RU"/>
        </w:rPr>
        <w:t>3. Урны следует оборудовать ведрами с отверстиями для отвода стоков или в виде сетчатой конструкции.</w:t>
      </w:r>
    </w:p>
    <w:p w:rsidR="00D02B00" w:rsidRPr="00D02B00" w:rsidRDefault="00D02B00" w:rsidP="00D02B00">
      <w:pPr>
        <w:pStyle w:val="a3"/>
        <w:tabs>
          <w:tab w:val="left" w:pos="567"/>
        </w:tabs>
        <w:ind w:firstLine="567"/>
        <w:jc w:val="both"/>
        <w:rPr>
          <w:rFonts w:ascii="Times New Roman" w:hAnsi="Times New Roman" w:cs="Times New Roman"/>
          <w:sz w:val="28"/>
          <w:szCs w:val="28"/>
        </w:rPr>
      </w:pPr>
      <w:r w:rsidRPr="00934C76">
        <w:rPr>
          <w:rFonts w:ascii="Times New Roman" w:hAnsi="Times New Roman" w:cs="Times New Roman"/>
          <w:sz w:val="28"/>
          <w:szCs w:val="28"/>
          <w:lang w:eastAsia="ru-RU" w:bidi="ru-RU"/>
        </w:rPr>
        <w:t>4. Урны следует защитить от попадания осадков. Крышку</w:t>
      </w:r>
      <w:r w:rsidRPr="00D02B00">
        <w:rPr>
          <w:rFonts w:ascii="Times New Roman" w:hAnsi="Times New Roman" w:cs="Times New Roman"/>
          <w:sz w:val="28"/>
          <w:szCs w:val="28"/>
          <w:lang w:eastAsia="ru-RU" w:bidi="ru-RU"/>
        </w:rPr>
        <w:t xml:space="preserve"> или дверцу урны рекомендуется снабдить резиновой прокладкой для смягчения удара.</w:t>
      </w:r>
    </w:p>
    <w:p w:rsidR="00D02B00" w:rsidRPr="00D02B00" w:rsidRDefault="00D02B00" w:rsidP="00D02B00">
      <w:pPr>
        <w:pStyle w:val="a3"/>
        <w:tabs>
          <w:tab w:val="left" w:pos="567"/>
        </w:tabs>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5. </w:t>
      </w:r>
      <w:r w:rsidRPr="00D02B00">
        <w:rPr>
          <w:rFonts w:ascii="Times New Roman" w:hAnsi="Times New Roman" w:cs="Times New Roman"/>
          <w:sz w:val="28"/>
          <w:szCs w:val="28"/>
          <w:lang w:eastAsia="ru-RU" w:bidi="ru-RU"/>
        </w:rPr>
        <w:t>В местах для курения урны должны оборудоваться пепельницами (возможно заполнение песком).</w:t>
      </w:r>
    </w:p>
    <w:p w:rsidR="00D02B00" w:rsidRPr="00D02B00" w:rsidRDefault="00D02B00" w:rsidP="00D02B00">
      <w:pPr>
        <w:pStyle w:val="a3"/>
        <w:tabs>
          <w:tab w:val="left" w:pos="567"/>
        </w:tabs>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6. </w:t>
      </w:r>
      <w:r w:rsidRPr="00D02B00">
        <w:rPr>
          <w:rFonts w:ascii="Times New Roman" w:hAnsi="Times New Roman" w:cs="Times New Roman"/>
          <w:sz w:val="28"/>
          <w:szCs w:val="28"/>
          <w:lang w:eastAsia="ru-RU" w:bidi="ru-RU"/>
        </w:rPr>
        <w:t>Внешняя поверхность урн должна быть рельефной/перфорированной для защиты от нанесения надписей граффити.</w:t>
      </w:r>
    </w:p>
    <w:p w:rsidR="00D02B00" w:rsidRPr="00D02B00" w:rsidRDefault="00D02B00" w:rsidP="00D02B00">
      <w:pPr>
        <w:pStyle w:val="a3"/>
        <w:tabs>
          <w:tab w:val="left" w:pos="567"/>
        </w:tabs>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7. </w:t>
      </w:r>
      <w:r w:rsidRPr="00D02B00">
        <w:rPr>
          <w:rFonts w:ascii="Times New Roman" w:hAnsi="Times New Roman" w:cs="Times New Roman"/>
          <w:sz w:val="28"/>
          <w:szCs w:val="28"/>
          <w:lang w:eastAsia="ru-RU" w:bidi="ru-RU"/>
        </w:rPr>
        <w:t>Все элементы для сбора мусора должны быть размещены так, чтобы не препятствовать основному пешеходному потоку, на минимальном расстоянии 0,5 м от пешеходного пути, вместе с другими элементами уличной мебели.</w:t>
      </w:r>
    </w:p>
    <w:p w:rsidR="00D02B00" w:rsidRPr="00D02B00" w:rsidRDefault="00D02B00" w:rsidP="00D02B00">
      <w:pPr>
        <w:pStyle w:val="a3"/>
        <w:tabs>
          <w:tab w:val="left" w:pos="567"/>
        </w:tabs>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8. </w:t>
      </w:r>
      <w:r w:rsidRPr="00D02B00">
        <w:rPr>
          <w:rFonts w:ascii="Times New Roman" w:hAnsi="Times New Roman" w:cs="Times New Roman"/>
          <w:sz w:val="28"/>
          <w:szCs w:val="28"/>
          <w:lang w:eastAsia="ru-RU" w:bidi="ru-RU"/>
        </w:rPr>
        <w:t>Урны с установленными на них пепельницами следует размещать на расстоянии 5 метров от окон жилых домов и входов в здания.</w:t>
      </w:r>
    </w:p>
    <w:p w:rsidR="00D02B00" w:rsidRDefault="00D02B00" w:rsidP="00D02B00">
      <w:pPr>
        <w:pStyle w:val="a3"/>
        <w:tabs>
          <w:tab w:val="left" w:pos="567"/>
        </w:tabs>
        <w:ind w:firstLine="567"/>
        <w:jc w:val="both"/>
        <w:rPr>
          <w:rFonts w:ascii="Times New Roman" w:hAnsi="Times New Roman" w:cs="Times New Roman"/>
          <w:sz w:val="28"/>
          <w:szCs w:val="28"/>
          <w:lang w:eastAsia="ru-RU" w:bidi="ru-RU"/>
        </w:rPr>
      </w:pPr>
      <w:r>
        <w:rPr>
          <w:rFonts w:ascii="Times New Roman" w:hAnsi="Times New Roman" w:cs="Times New Roman"/>
          <w:sz w:val="28"/>
          <w:szCs w:val="28"/>
          <w:lang w:eastAsia="ru-RU" w:bidi="ru-RU"/>
        </w:rPr>
        <w:t xml:space="preserve">9. </w:t>
      </w:r>
      <w:r w:rsidRPr="00D02B00">
        <w:rPr>
          <w:rFonts w:ascii="Times New Roman" w:hAnsi="Times New Roman" w:cs="Times New Roman"/>
          <w:sz w:val="28"/>
          <w:szCs w:val="28"/>
          <w:lang w:eastAsia="ru-RU" w:bidi="ru-RU"/>
        </w:rPr>
        <w:t>Урны чаще всего размещаются рядом с местами для сидения, входами в здания, на расстоянии 0,5 м от этих объектов</w:t>
      </w:r>
      <w:r>
        <w:rPr>
          <w:rFonts w:ascii="Times New Roman" w:hAnsi="Times New Roman" w:cs="Times New Roman"/>
          <w:sz w:val="28"/>
          <w:szCs w:val="28"/>
          <w:lang w:eastAsia="ru-RU" w:bidi="ru-RU"/>
        </w:rPr>
        <w:t>.</w:t>
      </w:r>
    </w:p>
    <w:p w:rsidR="00D02B00" w:rsidRDefault="00D02B00" w:rsidP="00D02B00">
      <w:pPr>
        <w:pStyle w:val="a3"/>
        <w:tabs>
          <w:tab w:val="left" w:pos="567"/>
        </w:tabs>
        <w:ind w:firstLine="567"/>
        <w:jc w:val="right"/>
        <w:rPr>
          <w:rFonts w:ascii="Times New Roman" w:hAnsi="Times New Roman" w:cs="Times New Roman"/>
          <w:sz w:val="28"/>
          <w:szCs w:val="28"/>
          <w:lang w:eastAsia="ru-RU" w:bidi="ru-RU"/>
        </w:rPr>
      </w:pPr>
      <w:r>
        <w:rPr>
          <w:rFonts w:ascii="Times New Roman" w:hAnsi="Times New Roman" w:cs="Times New Roman"/>
          <w:sz w:val="28"/>
          <w:szCs w:val="28"/>
          <w:lang w:eastAsia="ru-RU" w:bidi="ru-RU"/>
        </w:rPr>
        <w:t>Рис. 13.</w:t>
      </w:r>
    </w:p>
    <w:p w:rsidR="00D02B00" w:rsidRDefault="00D02B00" w:rsidP="00D02B00">
      <w:pPr>
        <w:pStyle w:val="a3"/>
        <w:tabs>
          <w:tab w:val="left" w:pos="567"/>
        </w:tabs>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9611995" cy="2628900"/>
            <wp:effectExtent l="19050" t="0" r="8255" b="0"/>
            <wp:docPr id="14" name="Рисунок 13" descr="1. Рис. 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Рис. 13.jpg"/>
                    <pic:cNvPicPr/>
                  </pic:nvPicPr>
                  <pic:blipFill>
                    <a:blip r:embed="rId17" cstate="print"/>
                    <a:stretch>
                      <a:fillRect/>
                    </a:stretch>
                  </pic:blipFill>
                  <pic:spPr>
                    <a:xfrm>
                      <a:off x="0" y="0"/>
                      <a:ext cx="9611995" cy="2628900"/>
                    </a:xfrm>
                    <a:prstGeom prst="rect">
                      <a:avLst/>
                    </a:prstGeom>
                  </pic:spPr>
                </pic:pic>
              </a:graphicData>
            </a:graphic>
          </wp:inline>
        </w:drawing>
      </w:r>
    </w:p>
    <w:p w:rsidR="00D02B00" w:rsidRDefault="00D02B00" w:rsidP="00D02B00">
      <w:pPr>
        <w:pStyle w:val="a3"/>
        <w:tabs>
          <w:tab w:val="left" w:pos="567"/>
        </w:tabs>
        <w:jc w:val="center"/>
        <w:rPr>
          <w:rFonts w:ascii="Times New Roman" w:hAnsi="Times New Roman" w:cs="Times New Roman"/>
          <w:sz w:val="28"/>
          <w:szCs w:val="28"/>
        </w:rPr>
      </w:pPr>
      <w:r>
        <w:rPr>
          <w:rFonts w:ascii="Times New Roman" w:hAnsi="Times New Roman" w:cs="Times New Roman"/>
          <w:sz w:val="28"/>
          <w:szCs w:val="28"/>
        </w:rPr>
        <w:lastRenderedPageBreak/>
        <w:t>20. Ограждения (ограды, заборы)</w:t>
      </w:r>
    </w:p>
    <w:p w:rsidR="00D02B00" w:rsidRDefault="00D02B00" w:rsidP="00D02B00">
      <w:pPr>
        <w:pStyle w:val="a3"/>
        <w:tabs>
          <w:tab w:val="left" w:pos="567"/>
        </w:tabs>
        <w:jc w:val="center"/>
        <w:rPr>
          <w:rFonts w:ascii="Times New Roman" w:hAnsi="Times New Roman" w:cs="Times New Roman"/>
          <w:sz w:val="28"/>
          <w:szCs w:val="28"/>
        </w:rPr>
      </w:pPr>
    </w:p>
    <w:p w:rsidR="00D02B00" w:rsidRPr="00D02B00" w:rsidRDefault="00D02B00" w:rsidP="00D02B00">
      <w:pPr>
        <w:pStyle w:val="a3"/>
        <w:ind w:firstLine="567"/>
        <w:rPr>
          <w:rFonts w:ascii="Times New Roman" w:hAnsi="Times New Roman" w:cs="Times New Roman"/>
          <w:sz w:val="28"/>
          <w:szCs w:val="28"/>
        </w:rPr>
      </w:pPr>
      <w:r w:rsidRPr="00D02B00">
        <w:rPr>
          <w:rFonts w:ascii="Times New Roman" w:hAnsi="Times New Roman" w:cs="Times New Roman"/>
          <w:sz w:val="28"/>
          <w:szCs w:val="28"/>
          <w:lang w:eastAsia="ru-RU" w:bidi="ru-RU"/>
        </w:rPr>
        <w:t>Принципиальные схемы и высотные разбивки должны соответствовать представленным схемам, внешний вид может отличаться в результате согласования через паспорт фасада МО (рис. 14).</w:t>
      </w:r>
    </w:p>
    <w:p w:rsidR="00D02B00" w:rsidRDefault="00D466EF" w:rsidP="00D466EF">
      <w:pPr>
        <w:pStyle w:val="a3"/>
        <w:tabs>
          <w:tab w:val="left" w:pos="567"/>
        </w:tabs>
        <w:jc w:val="right"/>
        <w:rPr>
          <w:rFonts w:ascii="Times New Roman" w:hAnsi="Times New Roman" w:cs="Times New Roman"/>
          <w:sz w:val="28"/>
          <w:szCs w:val="28"/>
        </w:rPr>
      </w:pPr>
      <w:r>
        <w:rPr>
          <w:rFonts w:ascii="Times New Roman" w:hAnsi="Times New Roman" w:cs="Times New Roman"/>
          <w:sz w:val="28"/>
          <w:szCs w:val="28"/>
        </w:rPr>
        <w:t>Рис. 14.</w:t>
      </w:r>
    </w:p>
    <w:p w:rsidR="00D466EF" w:rsidRPr="00D02B00" w:rsidRDefault="00D466EF" w:rsidP="00D466EF">
      <w:pPr>
        <w:pStyle w:val="a3"/>
        <w:tabs>
          <w:tab w:val="left" w:pos="567"/>
        </w:tabs>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8795766" cy="5652138"/>
            <wp:effectExtent l="19050" t="0" r="5334" b="0"/>
            <wp:docPr id="15" name="Рисунок 14" descr="1. Рис. 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Рис. 14.jpg"/>
                    <pic:cNvPicPr/>
                  </pic:nvPicPr>
                  <pic:blipFill>
                    <a:blip r:embed="rId18" cstate="print"/>
                    <a:stretch>
                      <a:fillRect/>
                    </a:stretch>
                  </pic:blipFill>
                  <pic:spPr>
                    <a:xfrm>
                      <a:off x="0" y="0"/>
                      <a:ext cx="8799493" cy="5654533"/>
                    </a:xfrm>
                    <a:prstGeom prst="rect">
                      <a:avLst/>
                    </a:prstGeom>
                  </pic:spPr>
                </pic:pic>
              </a:graphicData>
            </a:graphic>
          </wp:inline>
        </w:drawing>
      </w:r>
    </w:p>
    <w:p w:rsidR="00E4269B" w:rsidRPr="00E4269B" w:rsidRDefault="00E4269B" w:rsidP="00E4269B">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lastRenderedPageBreak/>
        <w:t xml:space="preserve">20.1. </w:t>
      </w:r>
      <w:r w:rsidRPr="00E4269B">
        <w:rPr>
          <w:rFonts w:ascii="Times New Roman" w:hAnsi="Times New Roman" w:cs="Times New Roman"/>
          <w:sz w:val="28"/>
          <w:szCs w:val="28"/>
          <w:lang w:eastAsia="ru-RU" w:bidi="ru-RU"/>
        </w:rPr>
        <w:t xml:space="preserve">На территории </w:t>
      </w:r>
      <w:r w:rsidRPr="00E4269B">
        <w:rPr>
          <w:rFonts w:ascii="Times New Roman" w:hAnsi="Times New Roman" w:cs="Times New Roman"/>
          <w:sz w:val="28"/>
          <w:szCs w:val="28"/>
        </w:rPr>
        <w:t xml:space="preserve">Варгашинского муниципального округа </w:t>
      </w:r>
      <w:r w:rsidRPr="00E4269B">
        <w:rPr>
          <w:rFonts w:ascii="Times New Roman" w:hAnsi="Times New Roman" w:cs="Times New Roman"/>
          <w:sz w:val="28"/>
          <w:szCs w:val="28"/>
          <w:lang w:eastAsia="ru-RU" w:bidi="ru-RU"/>
        </w:rPr>
        <w:t>установка ограждений должна производиться исходя из необходимости, сформированной условиями эксплуатации или охраны территорий, зданий и иных объектов, а также с учетом архитектурно-художественных требований к внешнему виду ограждений.</w:t>
      </w:r>
    </w:p>
    <w:p w:rsidR="00E4269B" w:rsidRPr="00E4269B" w:rsidRDefault="00E4269B" w:rsidP="00B37602">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20.2. </w:t>
      </w:r>
      <w:r w:rsidRPr="00E4269B">
        <w:rPr>
          <w:rFonts w:ascii="Times New Roman" w:hAnsi="Times New Roman" w:cs="Times New Roman"/>
          <w:sz w:val="28"/>
          <w:szCs w:val="28"/>
          <w:lang w:eastAsia="ru-RU" w:bidi="ru-RU"/>
        </w:rPr>
        <w:t xml:space="preserve">Строительство или установка ограждений, в том числе газонных и тротуарных на территории </w:t>
      </w:r>
      <w:r w:rsidRPr="00E4269B">
        <w:rPr>
          <w:rFonts w:ascii="Times New Roman" w:hAnsi="Times New Roman" w:cs="Times New Roman"/>
          <w:sz w:val="28"/>
          <w:szCs w:val="28"/>
        </w:rPr>
        <w:t xml:space="preserve">Варгашинского муниципального округа </w:t>
      </w:r>
      <w:r w:rsidRPr="00E4269B">
        <w:rPr>
          <w:rFonts w:ascii="Times New Roman" w:hAnsi="Times New Roman" w:cs="Times New Roman"/>
          <w:sz w:val="28"/>
          <w:szCs w:val="28"/>
          <w:lang w:eastAsia="ru-RU" w:bidi="ru-RU"/>
        </w:rPr>
        <w:t xml:space="preserve">осуществляется по согласованию с </w:t>
      </w:r>
      <w:r w:rsidR="00C523AC">
        <w:rPr>
          <w:rFonts w:ascii="Times New Roman" w:hAnsi="Times New Roman" w:cs="Times New Roman"/>
          <w:sz w:val="28"/>
          <w:szCs w:val="28"/>
          <w:lang w:eastAsia="ru-RU" w:bidi="ru-RU"/>
        </w:rPr>
        <w:t>Администрацией Варгашинского муниципального округа Курганской области</w:t>
      </w:r>
      <w:r w:rsidR="00B37602">
        <w:rPr>
          <w:rFonts w:ascii="Times New Roman" w:hAnsi="Times New Roman" w:cs="Times New Roman"/>
          <w:sz w:val="28"/>
          <w:szCs w:val="28"/>
          <w:lang w:eastAsia="ru-RU" w:bidi="ru-RU"/>
        </w:rPr>
        <w:t>.</w:t>
      </w:r>
      <w:r w:rsidRPr="00E4269B">
        <w:rPr>
          <w:rFonts w:ascii="Times New Roman" w:hAnsi="Times New Roman" w:cs="Times New Roman"/>
          <w:sz w:val="28"/>
          <w:szCs w:val="28"/>
          <w:lang w:eastAsia="ru-RU" w:bidi="ru-RU"/>
        </w:rPr>
        <w:t xml:space="preserve"> Самовольная установка ограждений не допускается.</w:t>
      </w:r>
    </w:p>
    <w:p w:rsidR="00E4269B" w:rsidRPr="00E4269B" w:rsidRDefault="00E4269B" w:rsidP="00E4269B">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20.3. </w:t>
      </w:r>
      <w:proofErr w:type="gramStart"/>
      <w:r w:rsidRPr="00E4269B">
        <w:rPr>
          <w:rFonts w:ascii="Times New Roman" w:hAnsi="Times New Roman" w:cs="Times New Roman"/>
          <w:sz w:val="28"/>
          <w:szCs w:val="28"/>
          <w:lang w:eastAsia="ru-RU" w:bidi="ru-RU"/>
        </w:rPr>
        <w:t>В целях проведения работ по благоустройству предусматривается применение различных видов ограждений: по назначению (декоративные, защитные, ограждающие); по высоте (низкие - 0,3-1,0 м, средние - 1,1-1,7 м, высокие - 1,8-3,0 м); по виду материала их изготовления; по степени проницаемости для взгляда (прозрачные, глухие); по степени стационарности (постоянные, временные, передвижные).</w:t>
      </w:r>
      <w:proofErr w:type="gramEnd"/>
    </w:p>
    <w:p w:rsidR="00E4269B" w:rsidRPr="00E4269B" w:rsidRDefault="00E4269B" w:rsidP="00E4269B">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20.4. </w:t>
      </w:r>
      <w:r w:rsidRPr="00E4269B">
        <w:rPr>
          <w:rFonts w:ascii="Times New Roman" w:hAnsi="Times New Roman" w:cs="Times New Roman"/>
          <w:sz w:val="28"/>
          <w:szCs w:val="28"/>
          <w:lang w:eastAsia="ru-RU" w:bidi="ru-RU"/>
        </w:rPr>
        <w:t>Высота ограждений не должна превышать 2,2 метров. При наличии специальных требований, связанных с особенностями эксплуатации и (или) безопасностью объекта, высота может быть увеличена.</w:t>
      </w:r>
    </w:p>
    <w:p w:rsidR="00E4269B" w:rsidRPr="00E4269B" w:rsidRDefault="00E4269B" w:rsidP="00E4269B">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20.5. </w:t>
      </w:r>
      <w:r w:rsidRPr="00E4269B">
        <w:rPr>
          <w:rFonts w:ascii="Times New Roman" w:hAnsi="Times New Roman" w:cs="Times New Roman"/>
          <w:sz w:val="28"/>
          <w:szCs w:val="28"/>
          <w:lang w:eastAsia="ru-RU" w:bidi="ru-RU"/>
        </w:rPr>
        <w:t>В местах примыкания газонов, цветников к проездам, стоянкам автотранспорта, в местах возможного наезда автомобилей на газон, цветники и зеленые насаждения, устанавливаются защитные металлические ограждения высотой не менее 0,5 м. Ограждения следует размещать на территории газона, цветника, зеленых насаждений с отступом от границы примыкания 0,2-0,3 м.</w:t>
      </w:r>
    </w:p>
    <w:p w:rsidR="00E4269B" w:rsidRPr="00E4269B" w:rsidRDefault="00E4269B" w:rsidP="00E4269B">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20.6. </w:t>
      </w:r>
      <w:r w:rsidRPr="00E4269B">
        <w:rPr>
          <w:rFonts w:ascii="Times New Roman" w:hAnsi="Times New Roman" w:cs="Times New Roman"/>
          <w:sz w:val="28"/>
          <w:szCs w:val="28"/>
          <w:lang w:eastAsia="ru-RU" w:bidi="ru-RU"/>
        </w:rPr>
        <w:t>На территории населенных пунктов ограждения соседних участков индивидуальных жилых домов и иных частных домовладений, выходящие на одну сторону центральных дорог, магистралей и влияющие на формирование облика улицы, должны быть выдержаны в едином стилистическом решении, единой (гармоничной) цветовой гамме, схожи по типу, высоте и форме. Владельцы и арендаторы индивидуальных жилых домов, садовых домов могут производить ограждения выделенных им земельных участков высотой не более 2,2 метра со стороны улицы.</w:t>
      </w:r>
    </w:p>
    <w:p w:rsidR="00E4269B" w:rsidRPr="00E4269B" w:rsidRDefault="00E4269B" w:rsidP="00E4269B">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20.7. </w:t>
      </w:r>
      <w:r w:rsidRPr="00E4269B">
        <w:rPr>
          <w:rFonts w:ascii="Times New Roman" w:hAnsi="Times New Roman" w:cs="Times New Roman"/>
          <w:sz w:val="28"/>
          <w:szCs w:val="28"/>
          <w:lang w:eastAsia="ru-RU" w:bidi="ru-RU"/>
        </w:rPr>
        <w:t>Установка ограждений из бытовых отходов и их элементов не допускается.</w:t>
      </w:r>
    </w:p>
    <w:p w:rsidR="00E4269B" w:rsidRPr="00E4269B" w:rsidRDefault="00E4269B" w:rsidP="00E4269B">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20.8. </w:t>
      </w:r>
      <w:r w:rsidRPr="00E4269B">
        <w:rPr>
          <w:rFonts w:ascii="Times New Roman" w:hAnsi="Times New Roman" w:cs="Times New Roman"/>
          <w:sz w:val="28"/>
          <w:szCs w:val="28"/>
          <w:lang w:eastAsia="ru-RU" w:bidi="ru-RU"/>
        </w:rPr>
        <w:t xml:space="preserve">Применение ограждений из </w:t>
      </w:r>
      <w:proofErr w:type="spellStart"/>
      <w:r w:rsidRPr="00E4269B">
        <w:rPr>
          <w:rFonts w:ascii="Times New Roman" w:hAnsi="Times New Roman" w:cs="Times New Roman"/>
          <w:sz w:val="28"/>
          <w:szCs w:val="28"/>
          <w:lang w:eastAsia="ru-RU" w:bidi="ru-RU"/>
        </w:rPr>
        <w:t>сетки-рабицы</w:t>
      </w:r>
      <w:proofErr w:type="spellEnd"/>
      <w:r w:rsidRPr="00E4269B">
        <w:rPr>
          <w:rFonts w:ascii="Times New Roman" w:hAnsi="Times New Roman" w:cs="Times New Roman"/>
          <w:sz w:val="28"/>
          <w:szCs w:val="28"/>
          <w:lang w:eastAsia="ru-RU" w:bidi="ru-RU"/>
        </w:rPr>
        <w:t xml:space="preserve"> не допускается, за исключением ограждений индивидуальных жилых домов малой этажности и садовых участков, при условии использования полноценных секций в металлической раме.</w:t>
      </w:r>
    </w:p>
    <w:p w:rsidR="00E4269B" w:rsidRPr="00E4269B" w:rsidRDefault="00E4269B" w:rsidP="00E4269B">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20.9. </w:t>
      </w:r>
      <w:r w:rsidRPr="00E4269B">
        <w:rPr>
          <w:rFonts w:ascii="Times New Roman" w:hAnsi="Times New Roman" w:cs="Times New Roman"/>
          <w:sz w:val="28"/>
          <w:szCs w:val="28"/>
          <w:lang w:eastAsia="ru-RU" w:bidi="ru-RU"/>
        </w:rPr>
        <w:t>Установка ограждений в виде сплошной кладки строительного кирпича и строительных блоков (бетонных, гипсовых, цементных и др.) без чередования с вертикальными столбами или опорами не допускается. При использовании во внешней отделке ограждения строительного кирпича или строительных блоков необходимо производить их оштукатуривание и окраску, при этом столбы и секции ограждения должны различаться по цвету (тону). Для внешней отделки ограждения рекомендуется использование облицовочного кирпича.</w:t>
      </w:r>
    </w:p>
    <w:p w:rsidR="00E4269B" w:rsidRPr="00E4269B" w:rsidRDefault="00E4269B" w:rsidP="00E4269B">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20.10. </w:t>
      </w:r>
      <w:proofErr w:type="gramStart"/>
      <w:r w:rsidRPr="00E4269B">
        <w:rPr>
          <w:rFonts w:ascii="Times New Roman" w:hAnsi="Times New Roman" w:cs="Times New Roman"/>
          <w:sz w:val="28"/>
          <w:szCs w:val="28"/>
          <w:lang w:eastAsia="ru-RU" w:bidi="ru-RU"/>
        </w:rPr>
        <w:t xml:space="preserve">Установка ограждений (заборов) на придомовых территориях многоквартирных домов осуществляется после образования земельного участка и осуществления в отношении него государственного кадастрового учета, по решению собственников помещений в многоквартирном доме, принятому на общем собрании таких собственников помещений в многоквартирном доме, исходя из необходимости, сформированной условиями эксплуатации или охраны территорий </w:t>
      </w:r>
      <w:r w:rsidRPr="00E4269B">
        <w:rPr>
          <w:rFonts w:ascii="Times New Roman" w:hAnsi="Times New Roman" w:cs="Times New Roman"/>
          <w:sz w:val="28"/>
          <w:szCs w:val="28"/>
          <w:lang w:eastAsia="ru-RU" w:bidi="ru-RU"/>
        </w:rPr>
        <w:lastRenderedPageBreak/>
        <w:t>многоквартирных домов, а также с учетом архитектурно-художественных требований к внешнему виду ограждений.</w:t>
      </w:r>
      <w:proofErr w:type="gramEnd"/>
      <w:r w:rsidRPr="00E4269B">
        <w:rPr>
          <w:rFonts w:ascii="Times New Roman" w:hAnsi="Times New Roman" w:cs="Times New Roman"/>
          <w:sz w:val="28"/>
          <w:szCs w:val="28"/>
          <w:lang w:eastAsia="ru-RU" w:bidi="ru-RU"/>
        </w:rPr>
        <w:t xml:space="preserve"> Ограждение может быть выполнено в виде металлической решетки, проницаемой для взгляда, установленной на стойках (металлических, бетонных или кирпичных). Применение сплошных ограждений со стороны улицы не допускается.</w:t>
      </w:r>
    </w:p>
    <w:p w:rsidR="00E4269B" w:rsidRPr="00E4269B" w:rsidRDefault="00E4269B" w:rsidP="00E4269B">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20.11. </w:t>
      </w:r>
      <w:r w:rsidRPr="00E4269B">
        <w:rPr>
          <w:rFonts w:ascii="Times New Roman" w:hAnsi="Times New Roman" w:cs="Times New Roman"/>
          <w:sz w:val="28"/>
          <w:szCs w:val="28"/>
          <w:lang w:eastAsia="ru-RU" w:bidi="ru-RU"/>
        </w:rPr>
        <w:t>Основание ограждений (при наличии) должно быть выполнено из камня или бетона высотой не более 0,3 м. металлические элементы ограждения не должны иметь коррозии. Сплошные ограждения (заборы) должны быть чистыми, без повреждений, ограждения, расположенные в зоне жилой застройки, допускается окрашивать контрастным рисунком.</w:t>
      </w:r>
    </w:p>
    <w:p w:rsidR="00E4269B" w:rsidRPr="00E4269B" w:rsidRDefault="00E4269B" w:rsidP="00E4269B">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20.12. </w:t>
      </w:r>
      <w:r w:rsidRPr="00E4269B">
        <w:rPr>
          <w:rFonts w:ascii="Times New Roman" w:hAnsi="Times New Roman" w:cs="Times New Roman"/>
          <w:sz w:val="28"/>
          <w:szCs w:val="28"/>
          <w:lang w:eastAsia="ru-RU" w:bidi="ru-RU"/>
        </w:rPr>
        <w:t>Запрещается устанавливать ограждения, шлагбаумы: в нарушение требований пожарной безопасности по обеспечению проезда к объектам, расположенным на земельном участке или прилегающих территориях, в местах, обеспечивающих проход пешеходов и проезд транспорта к территории общего пользования или к объектам, расположенным на прилегающих территориях, в том числе на основании сервитута.</w:t>
      </w:r>
    </w:p>
    <w:p w:rsidR="00E4269B" w:rsidRPr="00E4269B" w:rsidRDefault="00E4269B" w:rsidP="00E4269B">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20.13. </w:t>
      </w:r>
      <w:r w:rsidRPr="00E4269B">
        <w:rPr>
          <w:rFonts w:ascii="Times New Roman" w:hAnsi="Times New Roman" w:cs="Times New Roman"/>
          <w:sz w:val="28"/>
          <w:szCs w:val="28"/>
          <w:lang w:eastAsia="ru-RU" w:bidi="ru-RU"/>
        </w:rPr>
        <w:t xml:space="preserve">На территориях, выходящих на улицы особого градостроительного значения - магистрали городского значения, тип ограждения подлежит обязательному согласованию с отделом архитектуры. </w:t>
      </w:r>
      <w:proofErr w:type="gramStart"/>
      <w:r w:rsidRPr="00E4269B">
        <w:rPr>
          <w:rFonts w:ascii="Times New Roman" w:hAnsi="Times New Roman" w:cs="Times New Roman"/>
          <w:sz w:val="28"/>
          <w:szCs w:val="28"/>
          <w:lang w:eastAsia="ru-RU" w:bidi="ru-RU"/>
        </w:rPr>
        <w:t>Цветовое решение всех конструктивных элементов ограждения, в том числе навеса, стоек, должно быть выполнено в соответствии с внешним архитектурно-художественном обликом сложившейся застройки, а также предусмотренными колерами по согласованию с отделом архитектуры муниципального образования.</w:t>
      </w:r>
      <w:proofErr w:type="gramEnd"/>
    </w:p>
    <w:p w:rsidR="00E4269B" w:rsidRPr="00E4269B" w:rsidRDefault="00E4269B" w:rsidP="00E4269B">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20.14. </w:t>
      </w:r>
      <w:r w:rsidRPr="00E4269B">
        <w:rPr>
          <w:rFonts w:ascii="Times New Roman" w:hAnsi="Times New Roman" w:cs="Times New Roman"/>
          <w:sz w:val="28"/>
          <w:szCs w:val="28"/>
          <w:lang w:eastAsia="ru-RU" w:bidi="ru-RU"/>
        </w:rPr>
        <w:t xml:space="preserve">Размещение изображений на фасадах зданий, строений, сооружений (в том числе на сплошных ограждениях, заборах), расположенных на территориях, выходящих на улицы особого градостроительного значения, границы которого определены в соответствии с Генеральным планом, без согласования с функциональным </w:t>
      </w:r>
      <w:proofErr w:type="gramStart"/>
      <w:r w:rsidRPr="00E4269B">
        <w:rPr>
          <w:rFonts w:ascii="Times New Roman" w:hAnsi="Times New Roman" w:cs="Times New Roman"/>
          <w:sz w:val="28"/>
          <w:szCs w:val="28"/>
          <w:lang w:eastAsia="ru-RU" w:bidi="ru-RU"/>
        </w:rPr>
        <w:t>органом</w:t>
      </w:r>
      <w:proofErr w:type="gramEnd"/>
      <w:r w:rsidRPr="00E4269B">
        <w:rPr>
          <w:rFonts w:ascii="Times New Roman" w:hAnsi="Times New Roman" w:cs="Times New Roman"/>
          <w:sz w:val="28"/>
          <w:szCs w:val="28"/>
          <w:lang w:eastAsia="ru-RU" w:bidi="ru-RU"/>
        </w:rPr>
        <w:t xml:space="preserve"> осуществляющим функции управления в сфере охраны объектов культурного наследия (достопримечательные места) запрещается.</w:t>
      </w:r>
    </w:p>
    <w:p w:rsidR="00E4269B" w:rsidRPr="00E4269B" w:rsidRDefault="00E4269B" w:rsidP="00E4269B">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20.15. </w:t>
      </w:r>
      <w:r w:rsidRPr="00E4269B">
        <w:rPr>
          <w:rFonts w:ascii="Times New Roman" w:hAnsi="Times New Roman" w:cs="Times New Roman"/>
          <w:sz w:val="28"/>
          <w:szCs w:val="28"/>
          <w:lang w:eastAsia="ru-RU" w:bidi="ru-RU"/>
        </w:rPr>
        <w:t xml:space="preserve">Размещение изображений на фасадах зданий, строений, сооружений (в том числе на сплошных ограждениях, заборах), расположенных на иных территориях, допускается без согласования с функциональным </w:t>
      </w:r>
      <w:proofErr w:type="gramStart"/>
      <w:r w:rsidRPr="00E4269B">
        <w:rPr>
          <w:rFonts w:ascii="Times New Roman" w:hAnsi="Times New Roman" w:cs="Times New Roman"/>
          <w:sz w:val="28"/>
          <w:szCs w:val="28"/>
          <w:lang w:eastAsia="ru-RU" w:bidi="ru-RU"/>
        </w:rPr>
        <w:t>органом</w:t>
      </w:r>
      <w:proofErr w:type="gramEnd"/>
      <w:r w:rsidRPr="00E4269B">
        <w:rPr>
          <w:rFonts w:ascii="Times New Roman" w:hAnsi="Times New Roman" w:cs="Times New Roman"/>
          <w:sz w:val="28"/>
          <w:szCs w:val="28"/>
          <w:lang w:eastAsia="ru-RU" w:bidi="ru-RU"/>
        </w:rPr>
        <w:t xml:space="preserve"> осуществляющим функции управления в сфере охраны объектов культурного наследия, при условии уведомления органа архитектуры администрации муниципального образования о принятом решении, согласия собственника здания, строения, сооружения или иных законных владельцев зданий, строений, сооружений, и быть письменно согласован в порядке, установленной администрацией. </w:t>
      </w:r>
      <w:proofErr w:type="spellStart"/>
      <w:r w:rsidRPr="00E4269B">
        <w:rPr>
          <w:rFonts w:ascii="Times New Roman" w:hAnsi="Times New Roman" w:cs="Times New Roman"/>
          <w:sz w:val="28"/>
          <w:szCs w:val="28"/>
          <w:lang w:eastAsia="ru-RU" w:bidi="ru-RU"/>
        </w:rPr>
        <w:t>Цветографическое</w:t>
      </w:r>
      <w:proofErr w:type="spellEnd"/>
      <w:r w:rsidRPr="00E4269B">
        <w:rPr>
          <w:rFonts w:ascii="Times New Roman" w:hAnsi="Times New Roman" w:cs="Times New Roman"/>
          <w:sz w:val="28"/>
          <w:szCs w:val="28"/>
          <w:lang w:eastAsia="ru-RU" w:bidi="ru-RU"/>
        </w:rPr>
        <w:t xml:space="preserve"> оформление ограждений должно быть максимально нейтрально к окружению, выполняется в соответствии со стилистикой окружающих архитектурных объектов и элементов благоустройства. Допустимы натуральные цвета материалов (камень, металл, дерево и подобные), за исключением </w:t>
      </w:r>
      <w:proofErr w:type="gramStart"/>
      <w:r w:rsidRPr="00E4269B">
        <w:rPr>
          <w:rFonts w:ascii="Times New Roman" w:hAnsi="Times New Roman" w:cs="Times New Roman"/>
          <w:sz w:val="28"/>
          <w:szCs w:val="28"/>
          <w:lang w:eastAsia="ru-RU" w:bidi="ru-RU"/>
        </w:rPr>
        <w:t>случаев</w:t>
      </w:r>
      <w:proofErr w:type="gramEnd"/>
      <w:r w:rsidRPr="00E4269B">
        <w:rPr>
          <w:rFonts w:ascii="Times New Roman" w:hAnsi="Times New Roman" w:cs="Times New Roman"/>
          <w:sz w:val="28"/>
          <w:szCs w:val="28"/>
          <w:lang w:eastAsia="ru-RU" w:bidi="ru-RU"/>
        </w:rPr>
        <w:t xml:space="preserve"> когда цвет установлен требованиями действующего законодательства.</w:t>
      </w:r>
    </w:p>
    <w:p w:rsidR="00E4269B" w:rsidRPr="00E4269B" w:rsidRDefault="00E4269B" w:rsidP="00E4269B">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20.16. </w:t>
      </w:r>
      <w:r w:rsidRPr="00E4269B">
        <w:rPr>
          <w:rFonts w:ascii="Times New Roman" w:hAnsi="Times New Roman" w:cs="Times New Roman"/>
          <w:sz w:val="28"/>
          <w:szCs w:val="28"/>
          <w:lang w:eastAsia="ru-RU" w:bidi="ru-RU"/>
        </w:rPr>
        <w:t xml:space="preserve">Содержание заборов (ограждений), козырьков, твёрдых покрытий осуществляется собственниками, арендаторами, эксплуатирующими организациями, а также застройщиками производящими строительные работы. </w:t>
      </w:r>
      <w:proofErr w:type="gramStart"/>
      <w:r w:rsidRPr="00E4269B">
        <w:rPr>
          <w:rFonts w:ascii="Times New Roman" w:hAnsi="Times New Roman" w:cs="Times New Roman"/>
          <w:sz w:val="28"/>
          <w:szCs w:val="28"/>
          <w:lang w:eastAsia="ru-RU" w:bidi="ru-RU"/>
        </w:rPr>
        <w:t xml:space="preserve">В случае установки ограждений, в том числе, строительных площадок с занятием под эти цели тротуаров, объектов озеленения, автомобильных дорог, при применении для производства работ автотранспорта, обязательно согласование такой установки с администрацией, правообладателями автомобильных дорог, подразделением ГИБДД МВД Российской Федерации, к </w:t>
      </w:r>
      <w:r w:rsidRPr="00E4269B">
        <w:rPr>
          <w:rFonts w:ascii="Times New Roman" w:hAnsi="Times New Roman" w:cs="Times New Roman"/>
          <w:sz w:val="28"/>
          <w:szCs w:val="28"/>
          <w:lang w:eastAsia="ru-RU" w:bidi="ru-RU"/>
        </w:rPr>
        <w:lastRenderedPageBreak/>
        <w:t>компетенции которого относятся надзор и специальные разрешительные функции в области безопасности дорожного движения на данной территории.</w:t>
      </w:r>
      <w:proofErr w:type="gramEnd"/>
    </w:p>
    <w:p w:rsidR="00E4269B" w:rsidRPr="00E4269B" w:rsidRDefault="00E4269B" w:rsidP="00E4269B">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20.17. </w:t>
      </w:r>
      <w:r w:rsidRPr="00E4269B">
        <w:rPr>
          <w:rFonts w:ascii="Times New Roman" w:hAnsi="Times New Roman" w:cs="Times New Roman"/>
          <w:sz w:val="28"/>
          <w:szCs w:val="28"/>
          <w:lang w:eastAsia="ru-RU" w:bidi="ru-RU"/>
        </w:rPr>
        <w:t>При размещении заборов (ограждений) высотой от 1,1 м до 3 м в местах пересечения с подземными сооружениями необходимо предусматривать конструкции ограждений, позволяющие производить ремонтные или строительные работы указанных подземных сооружений.</w:t>
      </w:r>
    </w:p>
    <w:p w:rsidR="00E4269B" w:rsidRPr="00E4269B" w:rsidRDefault="00E4269B" w:rsidP="00E4269B">
      <w:pPr>
        <w:pStyle w:val="a3"/>
        <w:ind w:firstLine="567"/>
        <w:jc w:val="both"/>
        <w:rPr>
          <w:rFonts w:ascii="Times New Roman" w:hAnsi="Times New Roman" w:cs="Times New Roman"/>
          <w:sz w:val="28"/>
          <w:szCs w:val="28"/>
        </w:rPr>
      </w:pPr>
      <w:r>
        <w:rPr>
          <w:rFonts w:ascii="Times New Roman" w:hAnsi="Times New Roman" w:cs="Times New Roman"/>
          <w:sz w:val="28"/>
          <w:szCs w:val="28"/>
          <w:lang w:eastAsia="ru-RU" w:bidi="ru-RU"/>
        </w:rPr>
        <w:t xml:space="preserve">20.18. </w:t>
      </w:r>
      <w:r w:rsidRPr="00E4269B">
        <w:rPr>
          <w:rFonts w:ascii="Times New Roman" w:hAnsi="Times New Roman" w:cs="Times New Roman"/>
          <w:sz w:val="28"/>
          <w:szCs w:val="28"/>
          <w:lang w:eastAsia="ru-RU" w:bidi="ru-RU"/>
        </w:rPr>
        <w:t>При производстве работ по строительству и реконструкции, а также в зонах интенсивного пешеходного движения, при отсутствии иных видов защиты следует предусматривать защитные приствольные ограждения зеленых насаждений высотой 0,9 м и более, диаметром 0,8 м и более в зависимости от возраста, породы дерева и прочих характеристик.</w:t>
      </w:r>
    </w:p>
    <w:p w:rsidR="00E4269B" w:rsidRDefault="00E4269B" w:rsidP="00E4269B">
      <w:pPr>
        <w:pStyle w:val="20"/>
        <w:shd w:val="clear" w:color="auto" w:fill="auto"/>
        <w:tabs>
          <w:tab w:val="left" w:pos="1494"/>
        </w:tabs>
        <w:spacing w:after="0" w:line="274" w:lineRule="exact"/>
        <w:ind w:firstLine="0"/>
        <w:jc w:val="both"/>
      </w:pPr>
    </w:p>
    <w:p w:rsidR="00D02B00" w:rsidRPr="004C423D" w:rsidRDefault="00D02B00" w:rsidP="004C423D">
      <w:pPr>
        <w:tabs>
          <w:tab w:val="left" w:pos="2915"/>
        </w:tabs>
        <w:jc w:val="center"/>
        <w:rPr>
          <w:rFonts w:ascii="Times New Roman" w:hAnsi="Times New Roman" w:cs="Times New Roman"/>
          <w:sz w:val="28"/>
          <w:szCs w:val="28"/>
        </w:rPr>
      </w:pPr>
    </w:p>
    <w:sectPr w:rsidR="00D02B00" w:rsidRPr="004C423D" w:rsidSect="00281DC2">
      <w:pgSz w:w="16838" w:h="11906" w:orient="landscape"/>
      <w:pgMar w:top="567" w:right="567" w:bottom="567"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8C03891"/>
    <w:multiLevelType w:val="multilevel"/>
    <w:tmpl w:val="BEF69C4C"/>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19FD3E1A"/>
    <w:multiLevelType w:val="multilevel"/>
    <w:tmpl w:val="5914B026"/>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F2040F3"/>
    <w:multiLevelType w:val="multilevel"/>
    <w:tmpl w:val="E99CB82E"/>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24"/>
        <w:szCs w:val="24"/>
        <w:u w:val="none"/>
        <w:lang w:val="ru-RU" w:eastAsia="ru-RU" w:bidi="ru-RU"/>
      </w:rPr>
    </w:lvl>
    <w:lvl w:ilvl="1">
      <w:start w:val="1"/>
      <w:numFmt w:val="decimal"/>
      <w:lvlText w:val="%1.%2."/>
      <w:lvlJc w:val="left"/>
      <w:rPr>
        <w:rFonts w:ascii="Arial Unicode MS" w:eastAsia="Arial Unicode MS" w:hAnsi="Arial Unicode MS" w:cs="Arial Unicode MS"/>
        <w:b w:val="0"/>
        <w:bCs w:val="0"/>
        <w:i w:val="0"/>
        <w:iCs w:val="0"/>
        <w:smallCaps w:val="0"/>
        <w:strike w:val="0"/>
        <w:color w:val="000000"/>
        <w:spacing w:val="0"/>
        <w:w w:val="100"/>
        <w:position w:val="0"/>
        <w:sz w:val="24"/>
        <w:szCs w:val="24"/>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F9D0C5C"/>
    <w:multiLevelType w:val="multilevel"/>
    <w:tmpl w:val="A3CA2A30"/>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226777A3"/>
    <w:multiLevelType w:val="multilevel"/>
    <w:tmpl w:val="D174F5E2"/>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5E62E7A"/>
    <w:multiLevelType w:val="multilevel"/>
    <w:tmpl w:val="6434A794"/>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AEF3B7F"/>
    <w:multiLevelType w:val="multilevel"/>
    <w:tmpl w:val="7B0E5D7C"/>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CF97CB2"/>
    <w:multiLevelType w:val="multilevel"/>
    <w:tmpl w:val="FB64EB8C"/>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40A95F8C"/>
    <w:multiLevelType w:val="multilevel"/>
    <w:tmpl w:val="A35C9A10"/>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460B6440"/>
    <w:multiLevelType w:val="multilevel"/>
    <w:tmpl w:val="7C180E7E"/>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4A0D2591"/>
    <w:multiLevelType w:val="multilevel"/>
    <w:tmpl w:val="EEBC2E28"/>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53E77AAF"/>
    <w:multiLevelType w:val="multilevel"/>
    <w:tmpl w:val="D2520FE2"/>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5CEE62A7"/>
    <w:multiLevelType w:val="multilevel"/>
    <w:tmpl w:val="F7CCF2C4"/>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63807D49"/>
    <w:multiLevelType w:val="multilevel"/>
    <w:tmpl w:val="6782723E"/>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674E648E"/>
    <w:multiLevelType w:val="multilevel"/>
    <w:tmpl w:val="B538C186"/>
    <w:lvl w:ilvl="0">
      <w:start w:val="5"/>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68CC2B6C"/>
    <w:multiLevelType w:val="multilevel"/>
    <w:tmpl w:val="300A3F60"/>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717B51EE"/>
    <w:multiLevelType w:val="multilevel"/>
    <w:tmpl w:val="BC70B73C"/>
    <w:lvl w:ilvl="0">
      <w:start w:val="1"/>
      <w:numFmt w:val="decimal"/>
      <w:lvlText w:val="20.%1."/>
      <w:lvlJc w:val="left"/>
      <w:rPr>
        <w:rFonts w:ascii="Arial Unicode MS" w:eastAsia="Arial Unicode MS" w:hAnsi="Arial Unicode MS" w:cs="Arial Unicode MS"/>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723E0C18"/>
    <w:multiLevelType w:val="multilevel"/>
    <w:tmpl w:val="36C462DC"/>
    <w:lvl w:ilvl="0">
      <w:start w:val="7"/>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74675E84"/>
    <w:multiLevelType w:val="multilevel"/>
    <w:tmpl w:val="8D927D7C"/>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77541735"/>
    <w:multiLevelType w:val="multilevel"/>
    <w:tmpl w:val="14125992"/>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7D492CD9"/>
    <w:multiLevelType w:val="multilevel"/>
    <w:tmpl w:val="8F4E2E22"/>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3"/>
  </w:num>
  <w:num w:numId="2">
    <w:abstractNumId w:val="14"/>
  </w:num>
  <w:num w:numId="3">
    <w:abstractNumId w:val="17"/>
  </w:num>
  <w:num w:numId="4">
    <w:abstractNumId w:val="20"/>
  </w:num>
  <w:num w:numId="5">
    <w:abstractNumId w:val="5"/>
  </w:num>
  <w:num w:numId="6">
    <w:abstractNumId w:val="7"/>
  </w:num>
  <w:num w:numId="7">
    <w:abstractNumId w:val="19"/>
  </w:num>
  <w:num w:numId="8">
    <w:abstractNumId w:val="11"/>
  </w:num>
  <w:num w:numId="9">
    <w:abstractNumId w:val="12"/>
  </w:num>
  <w:num w:numId="10">
    <w:abstractNumId w:val="18"/>
  </w:num>
  <w:num w:numId="11">
    <w:abstractNumId w:val="10"/>
  </w:num>
  <w:num w:numId="12">
    <w:abstractNumId w:val="2"/>
  </w:num>
  <w:num w:numId="13">
    <w:abstractNumId w:val="0"/>
  </w:num>
  <w:num w:numId="14">
    <w:abstractNumId w:val="9"/>
  </w:num>
  <w:num w:numId="15">
    <w:abstractNumId w:val="6"/>
  </w:num>
  <w:num w:numId="16">
    <w:abstractNumId w:val="15"/>
  </w:num>
  <w:num w:numId="17">
    <w:abstractNumId w:val="13"/>
  </w:num>
  <w:num w:numId="18">
    <w:abstractNumId w:val="1"/>
  </w:num>
  <w:num w:numId="19">
    <w:abstractNumId w:val="4"/>
  </w:num>
  <w:num w:numId="20">
    <w:abstractNumId w:val="8"/>
  </w:num>
  <w:num w:numId="21">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grammar="clean"/>
  <w:defaultTabStop w:val="708"/>
  <w:drawingGridHorizontalSpacing w:val="110"/>
  <w:displayHorizontalDrawingGridEvery w:val="2"/>
  <w:displayVerticalDrawingGridEvery w:val="2"/>
  <w:characterSpacingControl w:val="doNotCompress"/>
  <w:compat/>
  <w:rsids>
    <w:rsidRoot w:val="00281DC2"/>
    <w:rsid w:val="000D2182"/>
    <w:rsid w:val="00281DC2"/>
    <w:rsid w:val="002D2D9E"/>
    <w:rsid w:val="003E1533"/>
    <w:rsid w:val="003F4AA0"/>
    <w:rsid w:val="00412EE9"/>
    <w:rsid w:val="00461DF4"/>
    <w:rsid w:val="004C423D"/>
    <w:rsid w:val="004D726E"/>
    <w:rsid w:val="00593523"/>
    <w:rsid w:val="008040B1"/>
    <w:rsid w:val="00814DE0"/>
    <w:rsid w:val="008443F8"/>
    <w:rsid w:val="008F2656"/>
    <w:rsid w:val="00926E0D"/>
    <w:rsid w:val="00934C76"/>
    <w:rsid w:val="00A54D84"/>
    <w:rsid w:val="00AC1B33"/>
    <w:rsid w:val="00B37602"/>
    <w:rsid w:val="00BC7DDB"/>
    <w:rsid w:val="00BE66DB"/>
    <w:rsid w:val="00C21D50"/>
    <w:rsid w:val="00C523AC"/>
    <w:rsid w:val="00CF54AD"/>
    <w:rsid w:val="00D02B00"/>
    <w:rsid w:val="00D466EF"/>
    <w:rsid w:val="00D91335"/>
    <w:rsid w:val="00DC5468"/>
    <w:rsid w:val="00DD76A1"/>
    <w:rsid w:val="00DF17E3"/>
    <w:rsid w:val="00E331B0"/>
    <w:rsid w:val="00E4269B"/>
    <w:rsid w:val="00E856F0"/>
    <w:rsid w:val="00F574A9"/>
    <w:rsid w:val="00F70DE5"/>
    <w:rsid w:val="00FD057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443F8"/>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E856F0"/>
    <w:pPr>
      <w:spacing w:after="0" w:line="240" w:lineRule="auto"/>
    </w:pPr>
  </w:style>
  <w:style w:type="table" w:styleId="a4">
    <w:name w:val="Table Grid"/>
    <w:basedOn w:val="a1"/>
    <w:uiPriority w:val="59"/>
    <w:rsid w:val="00E856F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
    <w:name w:val="Основной текст (2)_"/>
    <w:basedOn w:val="a0"/>
    <w:link w:val="20"/>
    <w:rsid w:val="00461DF4"/>
    <w:rPr>
      <w:shd w:val="clear" w:color="auto" w:fill="FFFFFF"/>
    </w:rPr>
  </w:style>
  <w:style w:type="character" w:customStyle="1" w:styleId="285pt">
    <w:name w:val="Основной текст (2) + 8;5 pt"/>
    <w:basedOn w:val="2"/>
    <w:rsid w:val="00461DF4"/>
    <w:rPr>
      <w:rFonts w:ascii="Arial Unicode MS" w:eastAsia="Arial Unicode MS" w:hAnsi="Arial Unicode MS" w:cs="Arial Unicode MS"/>
      <w:color w:val="000000"/>
      <w:spacing w:val="0"/>
      <w:w w:val="100"/>
      <w:position w:val="0"/>
      <w:sz w:val="17"/>
      <w:szCs w:val="17"/>
      <w:lang w:val="ru-RU" w:eastAsia="ru-RU" w:bidi="ru-RU"/>
    </w:rPr>
  </w:style>
  <w:style w:type="paragraph" w:customStyle="1" w:styleId="20">
    <w:name w:val="Основной текст (2)"/>
    <w:basedOn w:val="a"/>
    <w:link w:val="2"/>
    <w:rsid w:val="00461DF4"/>
    <w:pPr>
      <w:widowControl w:val="0"/>
      <w:shd w:val="clear" w:color="auto" w:fill="FFFFFF"/>
      <w:spacing w:after="420" w:line="250" w:lineRule="exact"/>
      <w:ind w:hanging="260"/>
    </w:pPr>
  </w:style>
  <w:style w:type="paragraph" w:styleId="a5">
    <w:name w:val="Balloon Text"/>
    <w:basedOn w:val="a"/>
    <w:link w:val="a6"/>
    <w:uiPriority w:val="99"/>
    <w:semiHidden/>
    <w:unhideWhenUsed/>
    <w:rsid w:val="00BE66DB"/>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BE66DB"/>
    <w:rPr>
      <w:rFonts w:ascii="Tahoma" w:hAnsi="Tahoma" w:cs="Tahoma"/>
      <w:sz w:val="16"/>
      <w:szCs w:val="16"/>
    </w:rPr>
  </w:style>
  <w:style w:type="character" w:customStyle="1" w:styleId="21">
    <w:name w:val="Основной текст (2) + Полужирный"/>
    <w:basedOn w:val="2"/>
    <w:rsid w:val="00DD76A1"/>
    <w:rPr>
      <w:rFonts w:ascii="Arial Unicode MS" w:eastAsia="Arial Unicode MS" w:hAnsi="Arial Unicode MS" w:cs="Arial Unicode MS"/>
      <w:b/>
      <w:bCs/>
      <w:i w:val="0"/>
      <w:iCs w:val="0"/>
      <w:smallCaps w:val="0"/>
      <w:strike w:val="0"/>
      <w:color w:val="000000"/>
      <w:spacing w:val="0"/>
      <w:w w:val="100"/>
      <w:position w:val="0"/>
      <w:sz w:val="24"/>
      <w:szCs w:val="24"/>
      <w:u w:val="none"/>
      <w:lang w:val="ru-RU" w:eastAsia="ru-RU" w:bidi="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63</TotalTime>
  <Pages>22</Pages>
  <Words>3835</Words>
  <Characters>21863</Characters>
  <Application>Microsoft Office Word</Application>
  <DocSecurity>0</DocSecurity>
  <Lines>182</Lines>
  <Paragraphs>51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25647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arhitektor</dc:creator>
  <cp:keywords/>
  <dc:description/>
  <cp:lastModifiedBy>arhitektor</cp:lastModifiedBy>
  <cp:revision>12</cp:revision>
  <dcterms:created xsi:type="dcterms:W3CDTF">2023-10-01T09:55:00Z</dcterms:created>
  <dcterms:modified xsi:type="dcterms:W3CDTF">2024-03-25T11:43:00Z</dcterms:modified>
</cp:coreProperties>
</file>